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8B" w:rsidRPr="005D308B" w:rsidRDefault="005D308B" w:rsidP="005D308B">
      <w:pPr>
        <w:jc w:val="center"/>
        <w:rPr>
          <w:rFonts w:ascii="Times New Roman" w:hAnsi="Times New Roman"/>
          <w:sz w:val="28"/>
          <w:szCs w:val="28"/>
        </w:rPr>
      </w:pPr>
      <w:r w:rsidRPr="005D308B">
        <w:rPr>
          <w:rFonts w:ascii="Times New Roman" w:hAnsi="Times New Roman"/>
          <w:sz w:val="28"/>
          <w:szCs w:val="28"/>
        </w:rPr>
        <w:t>РОССИЙСКАЯ ФЕДЕРАЦИЯ</w:t>
      </w:r>
    </w:p>
    <w:p w:rsidR="005D308B" w:rsidRPr="005D308B" w:rsidRDefault="005D308B" w:rsidP="005D308B">
      <w:pPr>
        <w:pStyle w:val="1"/>
        <w:jc w:val="center"/>
        <w:rPr>
          <w:b w:val="0"/>
          <w:sz w:val="28"/>
          <w:szCs w:val="28"/>
        </w:rPr>
      </w:pPr>
      <w:r w:rsidRPr="005D308B">
        <w:rPr>
          <w:b w:val="0"/>
          <w:sz w:val="28"/>
          <w:szCs w:val="28"/>
        </w:rPr>
        <w:t>АДМИНИСТРАЦИЯ АНДРЕЕВСКОГО СЕЛЬСОВЕТА</w:t>
      </w:r>
    </w:p>
    <w:p w:rsidR="005D308B" w:rsidRPr="005D308B" w:rsidRDefault="005D308B" w:rsidP="005D308B">
      <w:pPr>
        <w:jc w:val="center"/>
        <w:rPr>
          <w:rFonts w:ascii="Times New Roman" w:hAnsi="Times New Roman"/>
          <w:sz w:val="28"/>
          <w:szCs w:val="28"/>
        </w:rPr>
      </w:pPr>
      <w:r w:rsidRPr="005D308B">
        <w:rPr>
          <w:rFonts w:ascii="Times New Roman" w:hAnsi="Times New Roman"/>
          <w:sz w:val="28"/>
          <w:szCs w:val="28"/>
        </w:rPr>
        <w:t>КАСТОРЕНСКОГО РАЙОНА КУРСКОЙ ОБЛАСТИ</w:t>
      </w:r>
    </w:p>
    <w:p w:rsidR="005D308B" w:rsidRPr="005D308B" w:rsidRDefault="005D308B" w:rsidP="005D308B">
      <w:pPr>
        <w:jc w:val="center"/>
        <w:rPr>
          <w:rFonts w:ascii="Times New Roman" w:hAnsi="Times New Roman"/>
          <w:sz w:val="28"/>
          <w:szCs w:val="28"/>
        </w:rPr>
      </w:pPr>
    </w:p>
    <w:p w:rsidR="005D308B" w:rsidRPr="005D308B" w:rsidRDefault="005D308B" w:rsidP="005D308B">
      <w:pPr>
        <w:pStyle w:val="2"/>
        <w:jc w:val="center"/>
        <w:rPr>
          <w:rFonts w:ascii="Times New Roman" w:hAnsi="Times New Roman"/>
          <w:b w:val="0"/>
          <w:i w:val="0"/>
        </w:rPr>
      </w:pPr>
      <w:r w:rsidRPr="005D308B">
        <w:rPr>
          <w:rFonts w:ascii="Times New Roman" w:hAnsi="Times New Roman"/>
          <w:b w:val="0"/>
          <w:i w:val="0"/>
        </w:rPr>
        <w:t>ПОСТАНОВЛЕНИЕ</w:t>
      </w:r>
    </w:p>
    <w:p w:rsidR="00D26A8F" w:rsidRPr="005D308B" w:rsidRDefault="00D26A8F" w:rsidP="00D26A8F">
      <w:pPr>
        <w:pStyle w:val="ae"/>
        <w:spacing w:line="400" w:lineRule="exact"/>
        <w:ind w:right="0"/>
        <w:rPr>
          <w:rFonts w:ascii="Times New Roman" w:hAnsi="Times New Roman" w:cs="Times New Roman"/>
          <w:b/>
        </w:rPr>
      </w:pPr>
    </w:p>
    <w:p w:rsidR="00E6128E" w:rsidRPr="005D308B" w:rsidRDefault="00E6128E" w:rsidP="00D26A8F">
      <w:pPr>
        <w:pStyle w:val="ae"/>
        <w:spacing w:line="400" w:lineRule="exact"/>
        <w:ind w:right="0"/>
        <w:rPr>
          <w:rFonts w:ascii="Times New Roman" w:hAnsi="Times New Roman" w:cs="Times New Roman"/>
          <w:b/>
        </w:rPr>
      </w:pPr>
    </w:p>
    <w:p w:rsidR="00D26A8F" w:rsidRPr="005D308B" w:rsidRDefault="00D26A8F" w:rsidP="00D26A8F">
      <w:pPr>
        <w:jc w:val="center"/>
        <w:rPr>
          <w:rFonts w:ascii="Times New Roman" w:hAnsi="Times New Roman"/>
          <w:sz w:val="28"/>
          <w:szCs w:val="28"/>
        </w:rPr>
      </w:pPr>
    </w:p>
    <w:p w:rsidR="00D26A8F" w:rsidRPr="005D308B" w:rsidRDefault="005D308B" w:rsidP="00D26A8F">
      <w:pPr>
        <w:rPr>
          <w:rFonts w:ascii="Times New Roman" w:hAnsi="Times New Roman"/>
          <w:b/>
          <w:sz w:val="28"/>
          <w:szCs w:val="28"/>
        </w:rPr>
      </w:pPr>
      <w:r w:rsidRPr="005D308B">
        <w:rPr>
          <w:rFonts w:ascii="Times New Roman" w:hAnsi="Times New Roman"/>
          <w:b/>
          <w:sz w:val="28"/>
          <w:szCs w:val="28"/>
        </w:rPr>
        <w:t xml:space="preserve">                    28</w:t>
      </w:r>
      <w:r w:rsidR="00D26A8F" w:rsidRPr="005D308B">
        <w:rPr>
          <w:rFonts w:ascii="Times New Roman" w:hAnsi="Times New Roman"/>
          <w:b/>
          <w:sz w:val="28"/>
          <w:szCs w:val="28"/>
        </w:rPr>
        <w:t xml:space="preserve">.12.2020 г                                                             № </w:t>
      </w:r>
      <w:r w:rsidRPr="005D308B">
        <w:rPr>
          <w:rFonts w:ascii="Times New Roman" w:hAnsi="Times New Roman"/>
          <w:b/>
          <w:sz w:val="28"/>
          <w:szCs w:val="28"/>
        </w:rPr>
        <w:t>64</w:t>
      </w:r>
    </w:p>
    <w:p w:rsidR="00E6128E" w:rsidRPr="005D308B" w:rsidRDefault="00E6128E" w:rsidP="00D26A8F">
      <w:pPr>
        <w:rPr>
          <w:rFonts w:ascii="Times New Roman" w:hAnsi="Times New Roman"/>
          <w:b/>
          <w:sz w:val="28"/>
          <w:szCs w:val="28"/>
        </w:rPr>
      </w:pPr>
    </w:p>
    <w:p w:rsidR="00D26A8F" w:rsidRPr="005D308B" w:rsidRDefault="00D26A8F" w:rsidP="00D26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08B">
        <w:rPr>
          <w:rFonts w:ascii="Times New Roman" w:hAnsi="Times New Roman"/>
          <w:b/>
          <w:sz w:val="28"/>
          <w:szCs w:val="28"/>
        </w:rPr>
        <w:t>Об утверждении Порядка проведения</w:t>
      </w:r>
    </w:p>
    <w:p w:rsidR="00D26A8F" w:rsidRPr="005D308B" w:rsidRDefault="00D26A8F" w:rsidP="00D26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08B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</w:t>
      </w:r>
      <w:r w:rsidR="00F66BEB" w:rsidRPr="005D308B">
        <w:rPr>
          <w:rFonts w:ascii="Times New Roman" w:hAnsi="Times New Roman"/>
          <w:b/>
          <w:sz w:val="28"/>
          <w:szCs w:val="28"/>
        </w:rPr>
        <w:t xml:space="preserve"> </w:t>
      </w:r>
    </w:p>
    <w:p w:rsidR="00C74182" w:rsidRPr="005D308B" w:rsidRDefault="00F66BEB" w:rsidP="00E6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D308B">
        <w:rPr>
          <w:rFonts w:ascii="Times New Roman" w:hAnsi="Times New Roman"/>
          <w:b/>
          <w:sz w:val="28"/>
          <w:szCs w:val="28"/>
        </w:rPr>
        <w:t>менеджмента</w:t>
      </w:r>
      <w:r w:rsidRPr="005D30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128E" w:rsidRPr="005D308B">
        <w:rPr>
          <w:rFonts w:ascii="Times New Roman" w:hAnsi="Times New Roman"/>
          <w:b/>
          <w:bCs/>
          <w:sz w:val="28"/>
          <w:szCs w:val="28"/>
        </w:rPr>
        <w:t>главных администраторов</w:t>
      </w:r>
    </w:p>
    <w:p w:rsidR="00E6128E" w:rsidRPr="005D308B" w:rsidRDefault="00E6128E" w:rsidP="00E6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D308B">
        <w:rPr>
          <w:rFonts w:ascii="Times New Roman" w:hAnsi="Times New Roman"/>
          <w:b/>
          <w:bCs/>
          <w:sz w:val="28"/>
          <w:szCs w:val="28"/>
        </w:rPr>
        <w:t>средств муниципального образования.</w:t>
      </w:r>
    </w:p>
    <w:p w:rsidR="00E6128E" w:rsidRPr="005D308B" w:rsidRDefault="00E6128E" w:rsidP="00E6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01CA" w:rsidRPr="005D308B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134" w:rsidRPr="005D308B" w:rsidRDefault="00C65443" w:rsidP="00C65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22"/>
      <w:bookmarkEnd w:id="0"/>
      <w:r w:rsidRPr="005D308B">
        <w:rPr>
          <w:rFonts w:ascii="Times New Roman" w:hAnsi="Times New Roman"/>
          <w:sz w:val="28"/>
          <w:szCs w:val="28"/>
        </w:rPr>
        <w:t xml:space="preserve">В </w:t>
      </w:r>
      <w:r w:rsidR="007D4362" w:rsidRPr="005D308B">
        <w:rPr>
          <w:rFonts w:ascii="Times New Roman" w:hAnsi="Times New Roman"/>
          <w:sz w:val="28"/>
          <w:szCs w:val="28"/>
        </w:rPr>
        <w:t>целях реализации подпункта</w:t>
      </w:r>
      <w:r w:rsidRPr="005D308B">
        <w:rPr>
          <w:rFonts w:ascii="Times New Roman" w:hAnsi="Times New Roman"/>
          <w:sz w:val="28"/>
          <w:szCs w:val="28"/>
        </w:rPr>
        <w:t xml:space="preserve"> 2 п</w:t>
      </w:r>
      <w:r w:rsidR="00FA2249" w:rsidRPr="005D308B">
        <w:rPr>
          <w:rFonts w:ascii="Times New Roman" w:hAnsi="Times New Roman"/>
          <w:sz w:val="28"/>
          <w:szCs w:val="28"/>
        </w:rPr>
        <w:t>ункта</w:t>
      </w:r>
      <w:r w:rsidRPr="005D308B">
        <w:rPr>
          <w:rFonts w:ascii="Times New Roman" w:hAnsi="Times New Roman"/>
          <w:sz w:val="28"/>
          <w:szCs w:val="28"/>
        </w:rPr>
        <w:t xml:space="preserve"> 6 ст</w:t>
      </w:r>
      <w:r w:rsidR="00FA2249" w:rsidRPr="005D308B">
        <w:rPr>
          <w:rFonts w:ascii="Times New Roman" w:hAnsi="Times New Roman"/>
          <w:sz w:val="28"/>
          <w:szCs w:val="28"/>
        </w:rPr>
        <w:t>атьи</w:t>
      </w:r>
      <w:r w:rsidRPr="005D308B">
        <w:rPr>
          <w:rFonts w:ascii="Times New Roman" w:hAnsi="Times New Roman"/>
          <w:sz w:val="28"/>
          <w:szCs w:val="28"/>
        </w:rPr>
        <w:t xml:space="preserve"> 160.2-1 Бюджетног</w:t>
      </w:r>
      <w:r w:rsidR="001E0F40" w:rsidRPr="005D308B">
        <w:rPr>
          <w:rFonts w:ascii="Times New Roman" w:hAnsi="Times New Roman"/>
          <w:sz w:val="28"/>
          <w:szCs w:val="28"/>
        </w:rPr>
        <w:t>о кодекса Российской Федерации</w:t>
      </w:r>
      <w:r w:rsidR="007D4362" w:rsidRPr="005D308B">
        <w:rPr>
          <w:rFonts w:ascii="Times New Roman" w:hAnsi="Times New Roman"/>
          <w:sz w:val="28"/>
          <w:szCs w:val="28"/>
        </w:rPr>
        <w:t xml:space="preserve"> приказываю</w:t>
      </w:r>
      <w:r w:rsidR="00C74182" w:rsidRPr="005D308B">
        <w:rPr>
          <w:rFonts w:ascii="Times New Roman" w:hAnsi="Times New Roman"/>
          <w:sz w:val="28"/>
          <w:szCs w:val="28"/>
        </w:rPr>
        <w:t>:</w:t>
      </w:r>
    </w:p>
    <w:p w:rsidR="001E0F40" w:rsidRPr="005D308B" w:rsidRDefault="00301134" w:rsidP="00E6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D308B">
        <w:rPr>
          <w:rFonts w:ascii="Times New Roman" w:hAnsi="Times New Roman"/>
          <w:sz w:val="28"/>
          <w:szCs w:val="28"/>
        </w:rPr>
        <w:t xml:space="preserve">1. </w:t>
      </w:r>
      <w:r w:rsidR="00C65443" w:rsidRPr="005D308B">
        <w:rPr>
          <w:rFonts w:ascii="Times New Roman" w:hAnsi="Times New Roman"/>
          <w:sz w:val="28"/>
          <w:szCs w:val="28"/>
        </w:rPr>
        <w:t>Утвердить прилагаемый Порядок проведения мониторинга качества финансового менеджмента</w:t>
      </w:r>
      <w:r w:rsidR="00E00E6A" w:rsidRPr="005D308B">
        <w:rPr>
          <w:rFonts w:ascii="Times New Roman" w:hAnsi="Times New Roman"/>
          <w:bCs/>
          <w:sz w:val="28"/>
          <w:szCs w:val="28"/>
        </w:rPr>
        <w:t xml:space="preserve"> в отношении </w:t>
      </w:r>
      <w:r w:rsidR="00E6128E" w:rsidRPr="005D308B">
        <w:rPr>
          <w:rFonts w:ascii="Times New Roman" w:hAnsi="Times New Roman"/>
          <w:bCs/>
          <w:sz w:val="28"/>
          <w:szCs w:val="28"/>
        </w:rPr>
        <w:t>главных администраторов средств муниципального образования</w:t>
      </w:r>
      <w:r w:rsidR="00C65443" w:rsidRPr="005D308B">
        <w:rPr>
          <w:rFonts w:ascii="Times New Roman" w:hAnsi="Times New Roman"/>
          <w:bCs/>
          <w:sz w:val="28"/>
          <w:szCs w:val="28"/>
        </w:rPr>
        <w:t>.</w:t>
      </w:r>
    </w:p>
    <w:p w:rsidR="00C74182" w:rsidRPr="005D308B" w:rsidRDefault="007D4362" w:rsidP="001E0F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308B">
        <w:rPr>
          <w:rFonts w:ascii="Times New Roman" w:hAnsi="Times New Roman"/>
          <w:sz w:val="28"/>
          <w:szCs w:val="28"/>
        </w:rPr>
        <w:t>2</w:t>
      </w:r>
      <w:r w:rsidR="00D96201" w:rsidRPr="005D308B">
        <w:rPr>
          <w:rFonts w:ascii="Times New Roman" w:hAnsi="Times New Roman"/>
          <w:sz w:val="28"/>
          <w:szCs w:val="28"/>
        </w:rPr>
        <w:t>. Постановление</w:t>
      </w:r>
      <w:r w:rsidR="001E0F40" w:rsidRPr="005D308B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E6128E" w:rsidRPr="005D308B">
        <w:rPr>
          <w:rFonts w:ascii="Times New Roman" w:hAnsi="Times New Roman"/>
          <w:sz w:val="28"/>
          <w:szCs w:val="28"/>
        </w:rPr>
        <w:t>1</w:t>
      </w:r>
      <w:r w:rsidR="001E0F40" w:rsidRPr="005D308B">
        <w:rPr>
          <w:rFonts w:ascii="Times New Roman" w:hAnsi="Times New Roman"/>
          <w:sz w:val="28"/>
          <w:szCs w:val="28"/>
        </w:rPr>
        <w:t xml:space="preserve"> года.</w:t>
      </w:r>
    </w:p>
    <w:p w:rsidR="00355E02" w:rsidRPr="005D308B" w:rsidRDefault="00355E0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E02" w:rsidRPr="005D308B" w:rsidRDefault="00355E0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308B" w:rsidRPr="005D308B" w:rsidRDefault="005D308B" w:rsidP="005D308B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5D308B">
        <w:rPr>
          <w:rFonts w:ascii="Times New Roman" w:hAnsi="Times New Roman"/>
          <w:sz w:val="28"/>
          <w:szCs w:val="28"/>
        </w:rPr>
        <w:t xml:space="preserve">Глава  </w:t>
      </w:r>
      <w:r w:rsidRPr="005D308B">
        <w:rPr>
          <w:rFonts w:ascii="Times New Roman" w:hAnsi="Times New Roman"/>
          <w:bCs/>
          <w:sz w:val="28"/>
          <w:szCs w:val="28"/>
        </w:rPr>
        <w:t>Андреевского</w:t>
      </w:r>
      <w:r w:rsidRPr="005D308B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А.С. </w:t>
      </w:r>
      <w:proofErr w:type="spellStart"/>
      <w:r w:rsidRPr="005D308B">
        <w:rPr>
          <w:rFonts w:ascii="Times New Roman" w:hAnsi="Times New Roman"/>
          <w:sz w:val="28"/>
          <w:szCs w:val="28"/>
        </w:rPr>
        <w:t>Несов</w:t>
      </w:r>
      <w:proofErr w:type="spellEnd"/>
    </w:p>
    <w:p w:rsidR="00301134" w:rsidRPr="005D308B" w:rsidRDefault="00301134" w:rsidP="000B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49" w:rsidRPr="005D308B" w:rsidRDefault="00FA2249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0E6A" w:rsidRPr="005D308B" w:rsidRDefault="00E00E6A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15" w:rsidRDefault="00356415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15" w:rsidRDefault="00356415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15" w:rsidRDefault="00356415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15" w:rsidRDefault="00356415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15" w:rsidRDefault="00356415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415" w:rsidRDefault="00356415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362" w:rsidRDefault="007D4362" w:rsidP="001E0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767" w:rsidRDefault="001A1767" w:rsidP="00E00E6A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</w:p>
    <w:p w:rsidR="001A1767" w:rsidRDefault="001A1767" w:rsidP="00E00E6A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</w:p>
    <w:p w:rsidR="0041008B" w:rsidRDefault="0041008B" w:rsidP="0041008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D308B" w:rsidRPr="00AE21E1" w:rsidRDefault="00E6128E" w:rsidP="005D308B">
      <w:pPr>
        <w:pStyle w:val="ConsPlusNormal"/>
        <w:jc w:val="right"/>
        <w:outlineLvl w:val="0"/>
      </w:pPr>
      <w:r>
        <w:t xml:space="preserve">Постановлением </w:t>
      </w:r>
      <w:r w:rsidR="005D308B" w:rsidRPr="00AE21E1">
        <w:t>Админист</w:t>
      </w:r>
      <w:r w:rsidR="005D308B">
        <w:t>р</w:t>
      </w:r>
      <w:r w:rsidR="005D308B" w:rsidRPr="00AE21E1">
        <w:t>ации</w:t>
      </w:r>
    </w:p>
    <w:p w:rsidR="005D308B" w:rsidRDefault="005D308B" w:rsidP="005D308B">
      <w:pPr>
        <w:pStyle w:val="ConsPlusNormal"/>
        <w:jc w:val="right"/>
        <w:outlineLvl w:val="0"/>
      </w:pPr>
      <w:r w:rsidRPr="00B64BA6">
        <w:t>Андреевского</w:t>
      </w:r>
      <w:r>
        <w:t xml:space="preserve"> сельсовета</w:t>
      </w:r>
    </w:p>
    <w:p w:rsidR="005D308B" w:rsidRDefault="005D308B" w:rsidP="005D308B">
      <w:pPr>
        <w:pStyle w:val="ConsPlusNormal"/>
        <w:jc w:val="right"/>
        <w:outlineLvl w:val="0"/>
      </w:pPr>
      <w:r>
        <w:t>Касторенского района</w:t>
      </w:r>
    </w:p>
    <w:p w:rsidR="005D308B" w:rsidRPr="00AE21E1" w:rsidRDefault="005D308B" w:rsidP="005D308B">
      <w:pPr>
        <w:pStyle w:val="ConsPlusNormal"/>
        <w:jc w:val="right"/>
        <w:outlineLvl w:val="0"/>
      </w:pPr>
      <w:r w:rsidRPr="00AE21E1">
        <w:t xml:space="preserve"> Курской области</w:t>
      </w:r>
    </w:p>
    <w:p w:rsidR="00C74182" w:rsidRDefault="00C74182" w:rsidP="005D308B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E6128E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 xml:space="preserve">» </w:t>
      </w:r>
      <w:r w:rsidR="00E6128E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6128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5D308B">
        <w:rPr>
          <w:rFonts w:ascii="Times New Roman" w:hAnsi="Times New Roman"/>
          <w:sz w:val="28"/>
          <w:szCs w:val="28"/>
        </w:rPr>
        <w:t>64</w:t>
      </w:r>
    </w:p>
    <w:p w:rsidR="00C74182" w:rsidRDefault="0041008B" w:rsidP="0041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(приложение)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443" w:rsidRPr="00E6128E" w:rsidRDefault="00C65443" w:rsidP="00E6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2" w:name="Par0"/>
      <w:bookmarkEnd w:id="2"/>
      <w:r>
        <w:rPr>
          <w:rFonts w:ascii="Times New Roman" w:hAnsi="Times New Roman"/>
          <w:b/>
          <w:sz w:val="28"/>
          <w:szCs w:val="28"/>
        </w:rPr>
        <w:t>Порядок проведения мониторинга качества финансового менеджмента</w:t>
      </w:r>
      <w:r w:rsidR="00E00E6A">
        <w:rPr>
          <w:rFonts w:ascii="Times New Roman" w:hAnsi="Times New Roman"/>
          <w:b/>
          <w:bCs/>
          <w:sz w:val="28"/>
          <w:szCs w:val="28"/>
        </w:rPr>
        <w:t xml:space="preserve"> в отношении </w:t>
      </w:r>
      <w:r w:rsidR="00E6128E">
        <w:rPr>
          <w:rFonts w:ascii="Times New Roman" w:hAnsi="Times New Roman"/>
          <w:b/>
          <w:bCs/>
          <w:sz w:val="28"/>
          <w:szCs w:val="28"/>
        </w:rPr>
        <w:t>главных администраторов средств муниципального образования</w:t>
      </w:r>
    </w:p>
    <w:p w:rsidR="00301134" w:rsidRDefault="00301134" w:rsidP="009B5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0AB" w:rsidRDefault="00F06C85" w:rsidP="009B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06C85">
        <w:rPr>
          <w:rFonts w:ascii="Times New Roman" w:hAnsi="Times New Roman"/>
          <w:sz w:val="28"/>
          <w:szCs w:val="28"/>
        </w:rPr>
        <w:t>Общие положения</w:t>
      </w:r>
    </w:p>
    <w:p w:rsidR="00F06C85" w:rsidRPr="00F06C85" w:rsidRDefault="00F06C85" w:rsidP="009B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28E" w:rsidRPr="00E6128E" w:rsidRDefault="00FA2249" w:rsidP="00E6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1.1 Настоящий порядок определяет процедуру проведения мониторинга качества финансового менеджмента</w:t>
      </w:r>
      <w:r w:rsidR="001A1767">
        <w:rPr>
          <w:rFonts w:ascii="Times New Roman" w:hAnsi="Times New Roman"/>
          <w:bCs/>
          <w:sz w:val="28"/>
          <w:szCs w:val="28"/>
        </w:rPr>
        <w:t xml:space="preserve">(далее – КФМ) </w:t>
      </w:r>
      <w:r w:rsidR="00E00E6A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E6128E" w:rsidRPr="00E6128E">
        <w:rPr>
          <w:rFonts w:ascii="Times New Roman" w:hAnsi="Times New Roman"/>
          <w:bCs/>
          <w:sz w:val="28"/>
          <w:szCs w:val="28"/>
        </w:rPr>
        <w:t>главных администраторов</w:t>
      </w:r>
    </w:p>
    <w:p w:rsidR="00FA2249" w:rsidRPr="00065129" w:rsidRDefault="00E6128E" w:rsidP="00E6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28E">
        <w:rPr>
          <w:rFonts w:ascii="Times New Roman" w:hAnsi="Times New Roman"/>
          <w:bCs/>
          <w:sz w:val="28"/>
          <w:szCs w:val="28"/>
        </w:rPr>
        <w:t>средств муниципального образования</w:t>
      </w:r>
      <w:r w:rsidR="009043EA">
        <w:rPr>
          <w:rFonts w:ascii="Times New Roman" w:hAnsi="Times New Roman"/>
          <w:bCs/>
          <w:sz w:val="28"/>
          <w:szCs w:val="28"/>
        </w:rPr>
        <w:t xml:space="preserve"> (далее </w:t>
      </w:r>
      <w:proofErr w:type="spellStart"/>
      <w:r>
        <w:rPr>
          <w:rFonts w:ascii="Times New Roman" w:hAnsi="Times New Roman"/>
          <w:bCs/>
          <w:sz w:val="28"/>
          <w:szCs w:val="28"/>
        </w:rPr>
        <w:t>администрация</w:t>
      </w:r>
      <w:r w:rsidR="00E67009">
        <w:rPr>
          <w:rFonts w:ascii="Times New Roman" w:hAnsi="Times New Roman"/>
          <w:bCs/>
          <w:sz w:val="28"/>
          <w:szCs w:val="28"/>
        </w:rPr>
        <w:t>,учреждение</w:t>
      </w:r>
      <w:proofErr w:type="spellEnd"/>
      <w:r w:rsidR="009043EA">
        <w:rPr>
          <w:rFonts w:ascii="Times New Roman" w:hAnsi="Times New Roman"/>
          <w:bCs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 xml:space="preserve">, </w:t>
      </w:r>
      <w:r w:rsidR="001A1767">
        <w:rPr>
          <w:rFonts w:ascii="Times New Roman" w:hAnsi="Times New Roman"/>
          <w:sz w:val="28"/>
          <w:szCs w:val="28"/>
        </w:rPr>
        <w:t xml:space="preserve">и </w:t>
      </w:r>
      <w:r w:rsidR="00FA2249" w:rsidRPr="00065129">
        <w:rPr>
          <w:rFonts w:ascii="Times New Roman" w:hAnsi="Times New Roman"/>
          <w:sz w:val="28"/>
          <w:szCs w:val="28"/>
        </w:rPr>
        <w:t>включает в себя:</w:t>
      </w:r>
    </w:p>
    <w:p w:rsidR="00FA2249" w:rsidRPr="00065129" w:rsidRDefault="00FA2249" w:rsidP="009B56E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 качества исполнения бюджетных полномочий;</w:t>
      </w:r>
    </w:p>
    <w:p w:rsidR="00FA2249" w:rsidRPr="00065129" w:rsidRDefault="00FA2249" w:rsidP="009B56E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 качества управления активами;</w:t>
      </w:r>
    </w:p>
    <w:p w:rsidR="00FA2249" w:rsidRPr="00065129" w:rsidRDefault="00FA2249" w:rsidP="009B56E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мониторинг качества осуществления закупок товаров, работ и услуг для обеспечения государственных нужд.</w:t>
      </w:r>
    </w:p>
    <w:p w:rsidR="00FA2249" w:rsidRPr="00065129" w:rsidRDefault="00FA2249" w:rsidP="009B56EB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Мониторинг проводится </w:t>
      </w:r>
      <w:r w:rsidR="001A1767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A2249" w:rsidRPr="00065129" w:rsidRDefault="00FA2249" w:rsidP="009B56E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пределения уровня качества финансового менеджмента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A2249" w:rsidRPr="00065129" w:rsidRDefault="00FA2249" w:rsidP="009B56E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пределения динамики изменений качества финансового менеджмента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A2249" w:rsidRPr="00065129" w:rsidRDefault="00FA2249" w:rsidP="009B56E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пределени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областей финансового менеджмента, требующих совершенствования.</w:t>
      </w:r>
    </w:p>
    <w:p w:rsidR="00FA2249" w:rsidRPr="00F20B8D" w:rsidRDefault="00FA2249" w:rsidP="009B56EB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0B8D">
        <w:rPr>
          <w:rFonts w:ascii="Times New Roman" w:eastAsiaTheme="minorHAnsi" w:hAnsi="Times New Roman"/>
          <w:sz w:val="28"/>
          <w:szCs w:val="28"/>
          <w:lang w:eastAsia="en-US"/>
        </w:rPr>
        <w:t xml:space="preserve">1.3 Оценка уровня качества финансового менеджмента проводится </w:t>
      </w:r>
      <w:r w:rsidR="00273533">
        <w:rPr>
          <w:rFonts w:ascii="Times New Roman" w:eastAsiaTheme="minorHAnsi" w:hAnsi="Times New Roman"/>
          <w:sz w:val="28"/>
          <w:szCs w:val="28"/>
          <w:lang w:eastAsia="en-US"/>
        </w:rPr>
        <w:t xml:space="preserve">сотрудником </w:t>
      </w:r>
      <w:r w:rsidR="00E6128E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="00273533">
        <w:rPr>
          <w:rFonts w:ascii="Times New Roman" w:eastAsiaTheme="minorHAnsi" w:hAnsi="Times New Roman"/>
          <w:sz w:val="28"/>
          <w:szCs w:val="28"/>
          <w:lang w:eastAsia="en-US"/>
        </w:rPr>
        <w:t xml:space="preserve">, в должностные обязанности которого входит осуществление финансового аудита (далее - </w:t>
      </w:r>
      <w:r w:rsidR="00273533" w:rsidRPr="00273533">
        <w:rPr>
          <w:rFonts w:ascii="Times New Roman" w:eastAsiaTheme="minorHAnsi" w:hAnsi="Times New Roman"/>
          <w:sz w:val="28"/>
          <w:szCs w:val="28"/>
          <w:lang w:eastAsia="en-US"/>
        </w:rPr>
        <w:t>специалист)</w:t>
      </w:r>
      <w:r w:rsidR="00195851" w:rsidRPr="0027353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95851" w:rsidRPr="00F20B8D">
        <w:rPr>
          <w:rFonts w:ascii="Times New Roman" w:eastAsiaTheme="minorHAnsi" w:hAnsi="Times New Roman"/>
          <w:sz w:val="28"/>
          <w:szCs w:val="28"/>
          <w:lang w:eastAsia="en-US"/>
        </w:rPr>
        <w:t>показатели рассчитываются</w:t>
      </w:r>
      <w:r w:rsidRPr="00F20B8D">
        <w:rPr>
          <w:rFonts w:ascii="Times New Roman" w:eastAsiaTheme="minorHAnsi" w:hAnsi="Times New Roman"/>
          <w:sz w:val="28"/>
          <w:szCs w:val="28"/>
          <w:lang w:eastAsia="en-US"/>
        </w:rPr>
        <w:t xml:space="preserve"> за год. </w:t>
      </w:r>
    </w:p>
    <w:p w:rsidR="00EC6A29" w:rsidRPr="00065129" w:rsidRDefault="00EC6A29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A2249" w:rsidRDefault="00FA2249" w:rsidP="009B56EB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 Порядок расчета и анализа значений показателей качества финансового менеджмента, формирование и предоставления информации, необходимой для проведения указанного мониторинга</w:t>
      </w:r>
    </w:p>
    <w:p w:rsidR="001E0F40" w:rsidRPr="00065129" w:rsidRDefault="001E0F40" w:rsidP="009B56EB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A2249" w:rsidRPr="00065129" w:rsidRDefault="00FA2249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2.1</w:t>
      </w:r>
      <w:r w:rsidRPr="00065129">
        <w:rPr>
          <w:rFonts w:ascii="Times New Roman" w:hAnsi="Times New Roman"/>
          <w:sz w:val="28"/>
          <w:szCs w:val="28"/>
        </w:rPr>
        <w:tab/>
        <w:t>Оценка качества финансового менеджмента проводится по следующим направлениям:</w:t>
      </w:r>
    </w:p>
    <w:p w:rsidR="00FA2249" w:rsidRPr="00065129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249" w:rsidRPr="00065129">
        <w:rPr>
          <w:rFonts w:ascii="Times New Roman" w:hAnsi="Times New Roman"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ab/>
        <w:t xml:space="preserve"> оценка качества исполнения бюджета в части расходов;</w:t>
      </w:r>
    </w:p>
    <w:p w:rsidR="00FA2249" w:rsidRPr="00065129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2249" w:rsidRPr="00065129">
        <w:rPr>
          <w:rFonts w:ascii="Times New Roman" w:hAnsi="Times New Roman"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ab/>
        <w:t xml:space="preserve"> оценка управления обязательствами в процессе исполнения бюджета;</w:t>
      </w:r>
    </w:p>
    <w:p w:rsidR="00FA2249" w:rsidRPr="00065129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2249" w:rsidRPr="00065129">
        <w:rPr>
          <w:rFonts w:ascii="Times New Roman" w:hAnsi="Times New Roman"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ab/>
        <w:t xml:space="preserve"> оценка состояния, ведения учета и отчетности;</w:t>
      </w:r>
    </w:p>
    <w:p w:rsidR="00FA2249" w:rsidRPr="00065129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2249" w:rsidRPr="00065129">
        <w:rPr>
          <w:rFonts w:ascii="Times New Roman" w:hAnsi="Times New Roman"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ab/>
        <w:t xml:space="preserve"> оценка качества управления активами;</w:t>
      </w:r>
    </w:p>
    <w:p w:rsidR="00FA2249" w:rsidRPr="00065129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2249" w:rsidRPr="00065129">
        <w:rPr>
          <w:rFonts w:ascii="Times New Roman" w:hAnsi="Times New Roman"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ab/>
        <w:t xml:space="preserve"> оценка качества осуществления закупок товаров, работ и услуг для обеспечения государственных нужд;</w:t>
      </w:r>
    </w:p>
    <w:p w:rsidR="00FA2249" w:rsidRPr="003878FB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FA2249" w:rsidRPr="00065129">
        <w:rPr>
          <w:rFonts w:ascii="Times New Roman" w:hAnsi="Times New Roman"/>
          <w:sz w:val="28"/>
          <w:szCs w:val="28"/>
        </w:rPr>
        <w:t>)</w:t>
      </w:r>
      <w:r w:rsidR="00FA2249" w:rsidRPr="00065129">
        <w:rPr>
          <w:rFonts w:ascii="Times New Roman" w:hAnsi="Times New Roman"/>
          <w:sz w:val="28"/>
          <w:szCs w:val="28"/>
        </w:rPr>
        <w:tab/>
      </w:r>
      <w:r w:rsidR="00FA2249" w:rsidRPr="003878FB">
        <w:rPr>
          <w:rFonts w:ascii="Times New Roman" w:hAnsi="Times New Roman"/>
          <w:sz w:val="28"/>
          <w:szCs w:val="28"/>
        </w:rPr>
        <w:t>оценка прозрачности бюджетного процесса;</w:t>
      </w:r>
    </w:p>
    <w:p w:rsidR="00FA2249" w:rsidRPr="003878FB" w:rsidRDefault="00273533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A2249" w:rsidRPr="003878FB">
        <w:rPr>
          <w:rFonts w:ascii="Times New Roman" w:hAnsi="Times New Roman"/>
          <w:sz w:val="28"/>
          <w:szCs w:val="28"/>
        </w:rPr>
        <w:t>)</w:t>
      </w:r>
      <w:r w:rsidR="00FA2249" w:rsidRPr="003878FB">
        <w:rPr>
          <w:rFonts w:ascii="Times New Roman" w:hAnsi="Times New Roman"/>
          <w:sz w:val="28"/>
          <w:szCs w:val="28"/>
        </w:rPr>
        <w:tab/>
        <w:t xml:space="preserve"> оценка организации системы контроля.</w:t>
      </w:r>
    </w:p>
    <w:p w:rsidR="00FA2249" w:rsidRPr="00360E20" w:rsidRDefault="00FA2249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E20">
        <w:rPr>
          <w:rFonts w:ascii="Times New Roman" w:hAnsi="Times New Roman"/>
          <w:sz w:val="28"/>
          <w:szCs w:val="28"/>
        </w:rPr>
        <w:t>2.2</w:t>
      </w:r>
      <w:r w:rsidR="002C0B05" w:rsidRPr="00360E20">
        <w:rPr>
          <w:rFonts w:ascii="Times New Roman" w:hAnsi="Times New Roman"/>
          <w:sz w:val="28"/>
          <w:szCs w:val="28"/>
        </w:rPr>
        <w:t>.</w:t>
      </w:r>
      <w:r w:rsidRPr="00360E20">
        <w:rPr>
          <w:rFonts w:ascii="Times New Roman" w:hAnsi="Times New Roman"/>
          <w:sz w:val="28"/>
          <w:szCs w:val="28"/>
        </w:rPr>
        <w:tab/>
        <w:t xml:space="preserve"> Оценка качества финансового менеджмента проводится на основании информации и материалов, представляемых согласно перечню показателей для проведения оценки качества финансового менеджмента по форме согласно приложению 1 к настоящему Порядку (далее - Перечень показателей).</w:t>
      </w:r>
    </w:p>
    <w:p w:rsidR="00FA2249" w:rsidRPr="00065129" w:rsidRDefault="00195851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 xml:space="preserve"> В случае</w:t>
      </w:r>
      <w:r w:rsidR="00FA2249" w:rsidRPr="00065129">
        <w:rPr>
          <w:rFonts w:ascii="Times New Roman" w:hAnsi="Times New Roman"/>
          <w:sz w:val="28"/>
          <w:szCs w:val="28"/>
        </w:rPr>
        <w:t xml:space="preserve"> если показатели, указанные в Перечне</w:t>
      </w:r>
      <w:r w:rsidR="000B2B37">
        <w:rPr>
          <w:rFonts w:ascii="Times New Roman" w:hAnsi="Times New Roman"/>
          <w:sz w:val="28"/>
          <w:szCs w:val="28"/>
        </w:rPr>
        <w:t xml:space="preserve"> </w:t>
      </w:r>
      <w:r w:rsidR="00E20D89" w:rsidRPr="003878FB">
        <w:rPr>
          <w:rFonts w:ascii="Times New Roman" w:hAnsi="Times New Roman"/>
          <w:sz w:val="28"/>
          <w:szCs w:val="28"/>
        </w:rPr>
        <w:t>показателей</w:t>
      </w:r>
      <w:r w:rsidR="00FA2249" w:rsidRPr="00065129">
        <w:rPr>
          <w:rFonts w:ascii="Times New Roman" w:hAnsi="Times New Roman"/>
          <w:sz w:val="28"/>
          <w:szCs w:val="28"/>
        </w:rPr>
        <w:t>, неприменимы к учреждению, в соответствующую графу Перечня показателей вписывается слово «Неприменим», в этом случае указанные исходные данные не учитываются в расчете оценки качества финансового менеджмента.</w:t>
      </w:r>
    </w:p>
    <w:p w:rsidR="00FA2249" w:rsidRPr="00065129" w:rsidRDefault="00FA2249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2.4</w:t>
      </w:r>
      <w:r w:rsidRPr="00065129">
        <w:rPr>
          <w:rFonts w:ascii="Times New Roman" w:hAnsi="Times New Roman"/>
          <w:sz w:val="28"/>
          <w:szCs w:val="28"/>
        </w:rPr>
        <w:tab/>
        <w:t xml:space="preserve"> Максимальная оценка, которая может быть получена по каждому из показателей качества финансового менеджмента, установленных приложением 1 к настоящему Порядку равна пяти баллам, минимальная оценка - ноль баллов.</w:t>
      </w:r>
    </w:p>
    <w:p w:rsidR="00FA2249" w:rsidRPr="00065129" w:rsidRDefault="00FA2249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2.5.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качества финансового менеджмента по каждому из показателей рассчитывается в соответствии с формулами, указанными в графе 3 Перечня показателей.</w:t>
      </w:r>
    </w:p>
    <w:p w:rsidR="00FA2249" w:rsidRPr="00065129" w:rsidRDefault="00FA2249" w:rsidP="009B56E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Критерии по показателю устанавливается в соответствии с графой 4 Перечня показателей в зависимости от единицы измерения, к которой относится полученный результат вычисления, рассчитанный в соответствии с графой 3 Перечня показателей.</w:t>
      </w:r>
    </w:p>
    <w:p w:rsidR="00FA2249" w:rsidRDefault="00FA2249" w:rsidP="009B56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2.6.</w:t>
      </w:r>
      <w:r w:rsidRPr="00065129">
        <w:rPr>
          <w:rFonts w:ascii="Times New Roman" w:hAnsi="Times New Roman"/>
          <w:sz w:val="28"/>
          <w:szCs w:val="28"/>
        </w:rPr>
        <w:tab/>
        <w:t xml:space="preserve"> </w:t>
      </w:r>
      <w:r w:rsidR="000B2B37">
        <w:rPr>
          <w:rFonts w:ascii="Times New Roman" w:hAnsi="Times New Roman"/>
          <w:sz w:val="28"/>
          <w:szCs w:val="28"/>
        </w:rPr>
        <w:t xml:space="preserve">Администрацией  </w:t>
      </w:r>
      <w:r w:rsidRPr="00065129">
        <w:rPr>
          <w:rFonts w:ascii="Times New Roman" w:hAnsi="Times New Roman"/>
          <w:sz w:val="28"/>
          <w:szCs w:val="28"/>
        </w:rPr>
        <w:t>проводится проверка расчетов показателей, расчет итоговых значений для оценки качества финансового менеджмента и формируются результаты расчета финансового менеджмента по форме согласно приложению 2 к настоящему Порядку.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2.7</w:t>
      </w:r>
      <w:r w:rsidRPr="00065129">
        <w:rPr>
          <w:rFonts w:ascii="Times New Roman" w:hAnsi="Times New Roman"/>
          <w:sz w:val="28"/>
          <w:szCs w:val="28"/>
        </w:rPr>
        <w:tab/>
        <w:t xml:space="preserve"> Расчет итоговой оценки качества финансового менеджмента  учреждения осуществляется по следующей формуле:</w:t>
      </w:r>
    </w:p>
    <w:p w:rsidR="00FA2249" w:rsidRPr="00065129" w:rsidRDefault="00FA2249" w:rsidP="00FA2249">
      <w:pPr>
        <w:pStyle w:val="21"/>
        <w:shd w:val="clear" w:color="auto" w:fill="auto"/>
        <w:spacing w:before="0" w:after="0" w:line="331" w:lineRule="exact"/>
        <w:ind w:firstLine="709"/>
        <w:jc w:val="center"/>
        <w:rPr>
          <w:sz w:val="28"/>
          <w:szCs w:val="28"/>
        </w:rPr>
      </w:pPr>
      <w:r w:rsidRPr="00065129">
        <w:rPr>
          <w:sz w:val="28"/>
          <w:szCs w:val="28"/>
        </w:rPr>
        <w:t xml:space="preserve">КФМ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Bi*Vi</m:t>
            </m:r>
          </m:e>
        </m:nary>
      </m:oMath>
    </w:p>
    <w:p w:rsidR="00FA2249" w:rsidRPr="00065129" w:rsidRDefault="00FA2249" w:rsidP="00FA2249">
      <w:pPr>
        <w:pStyle w:val="21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</w:p>
    <w:p w:rsidR="00FA2249" w:rsidRPr="00FA2249" w:rsidRDefault="00FA2249" w:rsidP="00FA2249">
      <w:pPr>
        <w:pStyle w:val="21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>где</w:t>
      </w:r>
      <w:r w:rsidRPr="00FA2249">
        <w:rPr>
          <w:sz w:val="28"/>
          <w:szCs w:val="28"/>
        </w:rPr>
        <w:t>:</w:t>
      </w:r>
    </w:p>
    <w:p w:rsidR="00FA2249" w:rsidRPr="00065129" w:rsidRDefault="00FA2249" w:rsidP="00FA2249">
      <w:pPr>
        <w:pStyle w:val="21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  <w:lang w:val="en-US" w:bidi="en-US"/>
        </w:rPr>
        <w:t>Bi</w:t>
      </w:r>
      <w:r w:rsidRPr="00065129">
        <w:rPr>
          <w:sz w:val="28"/>
          <w:szCs w:val="28"/>
          <w:lang w:bidi="en-US"/>
        </w:rPr>
        <w:t xml:space="preserve"> - </w:t>
      </w:r>
      <w:r w:rsidRPr="00065129">
        <w:rPr>
          <w:sz w:val="28"/>
          <w:szCs w:val="28"/>
        </w:rPr>
        <w:t>итоговое значение годовой оценки по направлению;</w:t>
      </w:r>
    </w:p>
    <w:p w:rsidR="00FA2249" w:rsidRPr="00065129" w:rsidRDefault="00FA2249" w:rsidP="00FA2249">
      <w:pPr>
        <w:pStyle w:val="21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  <w:lang w:val="en-US" w:bidi="en-US"/>
        </w:rPr>
        <w:t>Vi</w:t>
      </w:r>
      <w:r w:rsidRPr="00065129">
        <w:rPr>
          <w:sz w:val="28"/>
          <w:szCs w:val="28"/>
        </w:rPr>
        <w:t>- весовой коэффициент направления годовой оценки.</w:t>
      </w:r>
    </w:p>
    <w:p w:rsidR="00FA2249" w:rsidRPr="00065129" w:rsidRDefault="00FA2249" w:rsidP="00FA2249">
      <w:pPr>
        <w:pStyle w:val="21"/>
        <w:shd w:val="clear" w:color="auto" w:fill="auto"/>
        <w:spacing w:before="0" w:after="0" w:line="307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 xml:space="preserve">2.8 Итоговое значение оценки по направлению </w:t>
      </w:r>
      <w:r w:rsidRPr="00065129">
        <w:rPr>
          <w:sz w:val="28"/>
          <w:szCs w:val="28"/>
          <w:lang w:bidi="en-US"/>
        </w:rPr>
        <w:t>(</w:t>
      </w:r>
      <w:r w:rsidRPr="00065129">
        <w:rPr>
          <w:sz w:val="28"/>
          <w:szCs w:val="28"/>
          <w:lang w:val="en-US" w:bidi="en-US"/>
        </w:rPr>
        <w:t>Bi</w:t>
      </w:r>
      <w:r w:rsidRPr="00065129">
        <w:rPr>
          <w:sz w:val="28"/>
          <w:szCs w:val="28"/>
          <w:lang w:bidi="en-US"/>
        </w:rPr>
        <w:t xml:space="preserve">) </w:t>
      </w:r>
      <w:r w:rsidRPr="00065129">
        <w:rPr>
          <w:sz w:val="28"/>
          <w:szCs w:val="28"/>
        </w:rPr>
        <w:t>рассчитывается по следующей формуле:</w:t>
      </w:r>
    </w:p>
    <w:p w:rsidR="00FA2249" w:rsidRPr="00065129" w:rsidRDefault="00FA2249" w:rsidP="00FA2249">
      <w:pPr>
        <w:pStyle w:val="21"/>
        <w:shd w:val="clear" w:color="auto" w:fill="auto"/>
        <w:spacing w:before="0" w:after="0" w:line="260" w:lineRule="exact"/>
        <w:ind w:firstLine="709"/>
        <w:jc w:val="center"/>
        <w:rPr>
          <w:sz w:val="28"/>
          <w:szCs w:val="28"/>
        </w:rPr>
      </w:pPr>
      <w:r w:rsidRPr="00065129">
        <w:rPr>
          <w:sz w:val="28"/>
          <w:szCs w:val="28"/>
          <w:lang w:val="en-US"/>
        </w:rPr>
        <w:t>Bi</w:t>
      </w:r>
      <w:r w:rsidRPr="00065129">
        <w:rPr>
          <w:sz w:val="28"/>
          <w:szCs w:val="28"/>
        </w:rPr>
        <w:t xml:space="preserve"> = (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Pji</m:t>
            </m:r>
          </m:e>
        </m:nary>
      </m:oMath>
      <w:r w:rsidRPr="00065129">
        <w:rPr>
          <w:sz w:val="28"/>
          <w:szCs w:val="28"/>
        </w:rPr>
        <w:t xml:space="preserve">) / </w:t>
      </w:r>
      <w:r w:rsidRPr="00065129">
        <w:rPr>
          <w:sz w:val="28"/>
          <w:szCs w:val="28"/>
          <w:lang w:val="en-US"/>
        </w:rPr>
        <w:t>n</w:t>
      </w:r>
    </w:p>
    <w:p w:rsidR="00FA2249" w:rsidRPr="00065129" w:rsidRDefault="00FA2249" w:rsidP="00FA2249">
      <w:pPr>
        <w:pStyle w:val="21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</w:p>
    <w:p w:rsidR="00FA2249" w:rsidRPr="00065129" w:rsidRDefault="00FA2249" w:rsidP="00FA2249">
      <w:pPr>
        <w:pStyle w:val="21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>где:</w:t>
      </w:r>
    </w:p>
    <w:p w:rsidR="00FA2249" w:rsidRPr="00065129" w:rsidRDefault="00FA2249" w:rsidP="00FA2249">
      <w:pPr>
        <w:pStyle w:val="21"/>
        <w:shd w:val="clear" w:color="auto" w:fill="auto"/>
        <w:spacing w:before="0" w:after="0" w:line="307" w:lineRule="exact"/>
        <w:ind w:firstLine="709"/>
        <w:rPr>
          <w:sz w:val="28"/>
          <w:szCs w:val="28"/>
        </w:rPr>
      </w:pPr>
      <w:proofErr w:type="spellStart"/>
      <w:r w:rsidRPr="00065129">
        <w:rPr>
          <w:sz w:val="28"/>
          <w:szCs w:val="28"/>
          <w:lang w:val="en-US" w:bidi="en-US"/>
        </w:rPr>
        <w:t>Pji</w:t>
      </w:r>
      <w:proofErr w:type="spellEnd"/>
      <w:r w:rsidRPr="00065129">
        <w:rPr>
          <w:sz w:val="28"/>
          <w:szCs w:val="28"/>
        </w:rPr>
        <w:t xml:space="preserve">- оценка качества финансового менеджмента </w:t>
      </w:r>
      <w:r w:rsidRPr="00065129">
        <w:rPr>
          <w:sz w:val="28"/>
          <w:szCs w:val="28"/>
          <w:lang w:val="en-US" w:bidi="en-US"/>
        </w:rPr>
        <w:t>j</w:t>
      </w:r>
      <w:r w:rsidRPr="00065129">
        <w:rPr>
          <w:sz w:val="28"/>
          <w:szCs w:val="28"/>
          <w:lang w:bidi="en-US"/>
        </w:rPr>
        <w:t>-</w:t>
      </w:r>
      <w:proofErr w:type="spellStart"/>
      <w:r w:rsidRPr="00065129">
        <w:rPr>
          <w:sz w:val="28"/>
          <w:szCs w:val="28"/>
          <w:lang w:val="en-US" w:bidi="en-US"/>
        </w:rPr>
        <w:t>ro</w:t>
      </w:r>
      <w:proofErr w:type="spellEnd"/>
      <w:r w:rsidRPr="00065129">
        <w:rPr>
          <w:sz w:val="28"/>
          <w:szCs w:val="28"/>
        </w:rPr>
        <w:t xml:space="preserve">показателя по </w:t>
      </w:r>
      <w:proofErr w:type="spellStart"/>
      <w:r w:rsidRPr="00065129">
        <w:rPr>
          <w:sz w:val="28"/>
          <w:szCs w:val="28"/>
          <w:lang w:val="en-US" w:bidi="en-US"/>
        </w:rPr>
        <w:t>i</w:t>
      </w:r>
      <w:proofErr w:type="spellEnd"/>
      <w:r w:rsidRPr="00065129">
        <w:rPr>
          <w:sz w:val="28"/>
          <w:szCs w:val="28"/>
        </w:rPr>
        <w:t>-</w:t>
      </w:r>
      <w:proofErr w:type="spellStart"/>
      <w:r w:rsidRPr="00065129">
        <w:rPr>
          <w:sz w:val="28"/>
          <w:szCs w:val="28"/>
        </w:rPr>
        <w:t>му</w:t>
      </w:r>
      <w:proofErr w:type="spellEnd"/>
      <w:r w:rsidRPr="00065129">
        <w:rPr>
          <w:sz w:val="28"/>
          <w:szCs w:val="28"/>
        </w:rPr>
        <w:t xml:space="preserve"> направлению;</w:t>
      </w:r>
    </w:p>
    <w:p w:rsidR="00FA2249" w:rsidRPr="00065129" w:rsidRDefault="00FA2249" w:rsidP="00FA2249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  <w:lang w:val="en-US"/>
        </w:rPr>
        <w:t>n</w:t>
      </w:r>
      <w:r w:rsidRPr="00065129">
        <w:rPr>
          <w:sz w:val="28"/>
          <w:szCs w:val="28"/>
        </w:rPr>
        <w:t xml:space="preserve"> - количество показателей в направлении.</w:t>
      </w:r>
    </w:p>
    <w:p w:rsidR="00FA2249" w:rsidRPr="00065129" w:rsidRDefault="00FA2249" w:rsidP="00FA2249">
      <w:pPr>
        <w:pStyle w:val="21"/>
        <w:numPr>
          <w:ilvl w:val="1"/>
          <w:numId w:val="38"/>
        </w:numPr>
        <w:shd w:val="clear" w:color="auto" w:fill="auto"/>
        <w:spacing w:before="0" w:after="0" w:line="317" w:lineRule="exact"/>
        <w:ind w:left="0" w:firstLine="709"/>
        <w:rPr>
          <w:sz w:val="28"/>
          <w:szCs w:val="28"/>
        </w:rPr>
      </w:pPr>
      <w:r w:rsidRPr="00065129">
        <w:rPr>
          <w:sz w:val="28"/>
          <w:szCs w:val="28"/>
        </w:rPr>
        <w:t>Учреждение имеет неудовлетворительные результаты по оцениваемому показателю в следующих случаях:</w:t>
      </w:r>
    </w:p>
    <w:p w:rsidR="00FA2249" w:rsidRPr="00065129" w:rsidRDefault="00FA2249" w:rsidP="00FA2249">
      <w:pPr>
        <w:pStyle w:val="21"/>
        <w:numPr>
          <w:ilvl w:val="0"/>
          <w:numId w:val="37"/>
        </w:numPr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 xml:space="preserve">значение оценки качества финансового менеджмента по каждому из показателей </w:t>
      </w:r>
      <w:proofErr w:type="spellStart"/>
      <w:r w:rsidRPr="00065129">
        <w:rPr>
          <w:sz w:val="28"/>
          <w:szCs w:val="28"/>
          <w:lang w:val="en-US" w:bidi="en-US"/>
        </w:rPr>
        <w:t>Pj</w:t>
      </w:r>
      <w:proofErr w:type="spellEnd"/>
      <w:r w:rsidRPr="00065129">
        <w:rPr>
          <w:sz w:val="28"/>
          <w:szCs w:val="28"/>
          <w:lang w:bidi="en-US"/>
        </w:rPr>
        <w:t xml:space="preserve">, </w:t>
      </w:r>
      <w:r w:rsidR="00F20B8D">
        <w:rPr>
          <w:sz w:val="28"/>
          <w:szCs w:val="28"/>
        </w:rPr>
        <w:t>меньше трех баллов;</w:t>
      </w:r>
    </w:p>
    <w:p w:rsidR="00FA2249" w:rsidRDefault="00FA2249" w:rsidP="00FA2249">
      <w:pPr>
        <w:pStyle w:val="21"/>
        <w:numPr>
          <w:ilvl w:val="0"/>
          <w:numId w:val="37"/>
        </w:numPr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 xml:space="preserve"> значение итоговой оценки качества финансового менеджмента (КФМ)</w:t>
      </w:r>
      <w:r w:rsidRPr="00065129">
        <w:rPr>
          <w:sz w:val="28"/>
          <w:szCs w:val="28"/>
          <w:lang w:bidi="en-US"/>
        </w:rPr>
        <w:t xml:space="preserve">, </w:t>
      </w:r>
      <w:r w:rsidRPr="00065129">
        <w:rPr>
          <w:sz w:val="28"/>
          <w:szCs w:val="28"/>
        </w:rPr>
        <w:lastRenderedPageBreak/>
        <w:t>меньше трех баллов.</w:t>
      </w:r>
    </w:p>
    <w:p w:rsidR="00F20B8D" w:rsidRPr="00065129" w:rsidRDefault="00F20B8D" w:rsidP="00F20B8D">
      <w:pPr>
        <w:pStyle w:val="21"/>
        <w:shd w:val="clear" w:color="auto" w:fill="auto"/>
        <w:spacing w:before="0" w:after="0" w:line="317" w:lineRule="exact"/>
        <w:ind w:left="709" w:firstLine="0"/>
        <w:rPr>
          <w:sz w:val="28"/>
          <w:szCs w:val="28"/>
        </w:rPr>
      </w:pPr>
    </w:p>
    <w:p w:rsidR="00FA2249" w:rsidRDefault="00FA2249" w:rsidP="00F20B8D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50F9B">
        <w:rPr>
          <w:rFonts w:ascii="Times New Roman" w:hAnsi="Times New Roman"/>
          <w:sz w:val="28"/>
          <w:szCs w:val="28"/>
        </w:rPr>
        <w:t xml:space="preserve">3. </w:t>
      </w:r>
      <w:r w:rsidR="002C0B05">
        <w:rPr>
          <w:rFonts w:ascii="Times New Roman" w:hAnsi="Times New Roman"/>
          <w:sz w:val="28"/>
          <w:szCs w:val="28"/>
        </w:rPr>
        <w:t>П</w:t>
      </w:r>
      <w:r w:rsidRPr="00050F9B">
        <w:rPr>
          <w:rFonts w:ascii="Times New Roman" w:hAnsi="Times New Roman"/>
          <w:sz w:val="28"/>
          <w:szCs w:val="28"/>
        </w:rPr>
        <w:t>равила формирования и предоставления отчета о результатах мониторинга качества финансового</w:t>
      </w:r>
      <w:r w:rsidR="00E67009">
        <w:rPr>
          <w:rFonts w:ascii="Times New Roman" w:hAnsi="Times New Roman"/>
          <w:sz w:val="28"/>
          <w:szCs w:val="28"/>
        </w:rPr>
        <w:t xml:space="preserve"> </w:t>
      </w:r>
      <w:r w:rsidRPr="005B182F">
        <w:rPr>
          <w:rFonts w:ascii="Times New Roman" w:hAnsi="Times New Roman"/>
          <w:sz w:val="28"/>
          <w:szCs w:val="28"/>
        </w:rPr>
        <w:t>менеджмента</w:t>
      </w:r>
      <w:r>
        <w:rPr>
          <w:rFonts w:ascii="Times New Roman" w:hAnsi="Times New Roman"/>
          <w:sz w:val="28"/>
          <w:szCs w:val="28"/>
        </w:rPr>
        <w:t>.</w:t>
      </w:r>
    </w:p>
    <w:p w:rsidR="00F20B8D" w:rsidRPr="005B182F" w:rsidRDefault="00F20B8D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A2249" w:rsidRPr="00095717" w:rsidRDefault="00095717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717">
        <w:rPr>
          <w:rFonts w:ascii="Times New Roman" w:hAnsi="Times New Roman"/>
          <w:sz w:val="28"/>
          <w:szCs w:val="28"/>
        </w:rPr>
        <w:t>3.1</w:t>
      </w:r>
      <w:r w:rsidR="00FA2249" w:rsidRPr="00095717">
        <w:rPr>
          <w:rFonts w:ascii="Times New Roman" w:hAnsi="Times New Roman"/>
          <w:sz w:val="28"/>
          <w:szCs w:val="28"/>
        </w:rPr>
        <w:t>.</w:t>
      </w:r>
      <w:r w:rsidR="00FA2249" w:rsidRPr="00095717">
        <w:rPr>
          <w:rFonts w:ascii="Times New Roman" w:hAnsi="Times New Roman"/>
          <w:sz w:val="28"/>
          <w:szCs w:val="28"/>
        </w:rPr>
        <w:tab/>
        <w:t xml:space="preserve"> </w:t>
      </w:r>
      <w:r w:rsidR="00E67009">
        <w:rPr>
          <w:rFonts w:ascii="Times New Roman" w:hAnsi="Times New Roman"/>
          <w:sz w:val="28"/>
          <w:szCs w:val="28"/>
        </w:rPr>
        <w:t>Администрация</w:t>
      </w:r>
      <w:r w:rsidR="00FA2249" w:rsidRPr="00095717">
        <w:rPr>
          <w:rFonts w:ascii="Times New Roman" w:hAnsi="Times New Roman"/>
          <w:sz w:val="28"/>
          <w:szCs w:val="28"/>
        </w:rPr>
        <w:t xml:space="preserve">, </w:t>
      </w:r>
      <w:r w:rsidRPr="00095717">
        <w:rPr>
          <w:rFonts w:ascii="Times New Roman" w:hAnsi="Times New Roman"/>
          <w:sz w:val="28"/>
          <w:szCs w:val="28"/>
        </w:rPr>
        <w:t xml:space="preserve">формирует </w:t>
      </w:r>
      <w:r w:rsidR="00FA2249" w:rsidRPr="00095717">
        <w:rPr>
          <w:rFonts w:ascii="Times New Roman" w:hAnsi="Times New Roman"/>
          <w:sz w:val="28"/>
          <w:szCs w:val="28"/>
        </w:rPr>
        <w:t xml:space="preserve">сведения за истекший год </w:t>
      </w:r>
      <w:r w:rsidRPr="00095717">
        <w:rPr>
          <w:rFonts w:ascii="Times New Roman" w:hAnsi="Times New Roman"/>
          <w:sz w:val="28"/>
          <w:szCs w:val="28"/>
        </w:rPr>
        <w:t xml:space="preserve">по форме, утвержденной приложением 1 к настоящему Порядку </w:t>
      </w:r>
      <w:r w:rsidR="00FA2249" w:rsidRPr="00095717">
        <w:rPr>
          <w:rFonts w:ascii="Times New Roman" w:hAnsi="Times New Roman"/>
          <w:sz w:val="28"/>
          <w:szCs w:val="28"/>
        </w:rPr>
        <w:t>и предоставля</w:t>
      </w:r>
      <w:r w:rsidR="002C0B05" w:rsidRPr="00095717">
        <w:rPr>
          <w:rFonts w:ascii="Times New Roman" w:hAnsi="Times New Roman"/>
          <w:sz w:val="28"/>
          <w:szCs w:val="28"/>
        </w:rPr>
        <w:t>е</w:t>
      </w:r>
      <w:r w:rsidR="00FA2249" w:rsidRPr="00095717">
        <w:rPr>
          <w:rFonts w:ascii="Times New Roman" w:hAnsi="Times New Roman"/>
          <w:sz w:val="28"/>
          <w:szCs w:val="28"/>
        </w:rPr>
        <w:t xml:space="preserve">т их </w:t>
      </w:r>
      <w:r w:rsidRPr="00095717">
        <w:rPr>
          <w:rFonts w:ascii="Times New Roman" w:hAnsi="Times New Roman"/>
          <w:sz w:val="28"/>
          <w:szCs w:val="28"/>
        </w:rPr>
        <w:t xml:space="preserve">в срок до </w:t>
      </w:r>
      <w:r w:rsidR="00FA2249" w:rsidRPr="00095717">
        <w:rPr>
          <w:rFonts w:ascii="Times New Roman" w:hAnsi="Times New Roman"/>
          <w:sz w:val="28"/>
          <w:szCs w:val="28"/>
        </w:rPr>
        <w:t>1 марта года, следующего за отчетным.</w:t>
      </w:r>
    </w:p>
    <w:p w:rsidR="00FA2249" w:rsidRPr="00360E20" w:rsidRDefault="00095717" w:rsidP="002A725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E20">
        <w:rPr>
          <w:rFonts w:ascii="Times New Roman" w:hAnsi="Times New Roman"/>
          <w:sz w:val="28"/>
          <w:szCs w:val="28"/>
        </w:rPr>
        <w:t>3.2</w:t>
      </w:r>
      <w:r w:rsidR="00FA2249" w:rsidRPr="00360E20">
        <w:rPr>
          <w:rFonts w:ascii="Times New Roman" w:hAnsi="Times New Roman"/>
          <w:sz w:val="28"/>
          <w:szCs w:val="28"/>
        </w:rPr>
        <w:t>.</w:t>
      </w:r>
      <w:r w:rsidR="00FA2249" w:rsidRPr="00360E20">
        <w:rPr>
          <w:rFonts w:ascii="Times New Roman" w:hAnsi="Times New Roman"/>
          <w:sz w:val="28"/>
          <w:szCs w:val="28"/>
        </w:rPr>
        <w:tab/>
      </w:r>
      <w:r w:rsidR="00273533">
        <w:rPr>
          <w:rFonts w:ascii="Times New Roman" w:hAnsi="Times New Roman"/>
          <w:sz w:val="28"/>
          <w:szCs w:val="28"/>
        </w:rPr>
        <w:t>Специалист</w:t>
      </w:r>
      <w:r w:rsidR="000B2B37">
        <w:rPr>
          <w:rFonts w:ascii="Times New Roman" w:hAnsi="Times New Roman"/>
          <w:sz w:val="28"/>
          <w:szCs w:val="28"/>
        </w:rPr>
        <w:t xml:space="preserve"> </w:t>
      </w:r>
      <w:r w:rsidR="000B2B37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Pr="00360E20">
        <w:rPr>
          <w:rFonts w:ascii="Times New Roman" w:hAnsi="Times New Roman"/>
          <w:sz w:val="28"/>
          <w:szCs w:val="28"/>
        </w:rPr>
        <w:t xml:space="preserve"> до 1 апреля года</w:t>
      </w:r>
      <w:r w:rsidR="00FA2249" w:rsidRPr="00360E20">
        <w:rPr>
          <w:rFonts w:ascii="Times New Roman" w:hAnsi="Times New Roman"/>
          <w:sz w:val="28"/>
          <w:szCs w:val="28"/>
        </w:rPr>
        <w:t>, следующего за отчетным, в соответствии с данными, представленными учреждени</w:t>
      </w:r>
      <w:r w:rsidR="007D4362">
        <w:rPr>
          <w:rFonts w:ascii="Times New Roman" w:hAnsi="Times New Roman"/>
          <w:sz w:val="28"/>
          <w:szCs w:val="28"/>
        </w:rPr>
        <w:t>ями</w:t>
      </w:r>
      <w:r w:rsidR="00FA2249" w:rsidRPr="00360E20">
        <w:rPr>
          <w:rFonts w:ascii="Times New Roman" w:hAnsi="Times New Roman"/>
          <w:sz w:val="28"/>
          <w:szCs w:val="28"/>
        </w:rPr>
        <w:t xml:space="preserve">, осуществляет расчет показателей </w:t>
      </w:r>
      <w:r w:rsidRPr="00360E20">
        <w:rPr>
          <w:rFonts w:ascii="Times New Roman" w:hAnsi="Times New Roman"/>
          <w:sz w:val="28"/>
          <w:szCs w:val="28"/>
        </w:rPr>
        <w:t xml:space="preserve">годового </w:t>
      </w:r>
      <w:r w:rsidR="00FA2249" w:rsidRPr="00360E20">
        <w:rPr>
          <w:rFonts w:ascii="Times New Roman" w:hAnsi="Times New Roman"/>
          <w:sz w:val="28"/>
          <w:szCs w:val="28"/>
        </w:rPr>
        <w:t>мониторинга качества финансового менеджмента в соответствии с приложением 2 к настоящему Порядку.</w:t>
      </w:r>
    </w:p>
    <w:p w:rsidR="000B29F1" w:rsidRPr="002A7257" w:rsidRDefault="002A7257" w:rsidP="002A72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257">
        <w:rPr>
          <w:rFonts w:ascii="Times New Roman" w:hAnsi="Times New Roman"/>
          <w:sz w:val="28"/>
          <w:szCs w:val="28"/>
        </w:rPr>
        <w:t>3.3.</w:t>
      </w:r>
      <w:r w:rsidR="000B29F1" w:rsidRPr="002A7257">
        <w:rPr>
          <w:rFonts w:ascii="Times New Roman" w:hAnsi="Times New Roman"/>
          <w:sz w:val="28"/>
          <w:szCs w:val="28"/>
        </w:rPr>
        <w:t xml:space="preserve"> На основании сводной оценки качества финансового менеджмента, производимой </w:t>
      </w:r>
      <w:r w:rsidR="00273533">
        <w:rPr>
          <w:rFonts w:ascii="Times New Roman" w:hAnsi="Times New Roman"/>
          <w:sz w:val="28"/>
          <w:szCs w:val="28"/>
        </w:rPr>
        <w:t>Специалистом</w:t>
      </w:r>
      <w:r w:rsidR="000B29F1" w:rsidRPr="002A7257">
        <w:rPr>
          <w:rFonts w:ascii="Times New Roman" w:hAnsi="Times New Roman"/>
          <w:sz w:val="28"/>
          <w:szCs w:val="28"/>
        </w:rPr>
        <w:t xml:space="preserve">, </w:t>
      </w:r>
      <w:r w:rsidR="002B51B7">
        <w:rPr>
          <w:rFonts w:ascii="Times New Roman" w:hAnsi="Times New Roman"/>
          <w:sz w:val="28"/>
          <w:szCs w:val="28"/>
        </w:rPr>
        <w:t>Учреждению</w:t>
      </w:r>
      <w:r w:rsidR="000B29F1" w:rsidRPr="002A7257">
        <w:rPr>
          <w:rFonts w:ascii="Times New Roman" w:hAnsi="Times New Roman"/>
          <w:sz w:val="28"/>
          <w:szCs w:val="28"/>
        </w:rPr>
        <w:t xml:space="preserve"> присваивается степень качества финансового менеджмента.</w:t>
      </w:r>
    </w:p>
    <w:p w:rsidR="000B29F1" w:rsidRPr="002A7257" w:rsidRDefault="000B29F1" w:rsidP="002A72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257">
        <w:rPr>
          <w:rFonts w:ascii="Times New Roman" w:hAnsi="Times New Roman"/>
          <w:sz w:val="28"/>
          <w:szCs w:val="28"/>
        </w:rPr>
        <w:t xml:space="preserve">Чем выше значение </w:t>
      </w:r>
      <w:r w:rsidR="00E00E6A" w:rsidRPr="002A7257">
        <w:rPr>
          <w:rFonts w:ascii="Times New Roman" w:hAnsi="Times New Roman"/>
          <w:sz w:val="28"/>
          <w:szCs w:val="28"/>
        </w:rPr>
        <w:t xml:space="preserve">итоговой оценки </w:t>
      </w:r>
      <w:r w:rsidRPr="002A7257">
        <w:rPr>
          <w:rFonts w:ascii="Times New Roman" w:hAnsi="Times New Roman"/>
          <w:sz w:val="28"/>
          <w:szCs w:val="28"/>
        </w:rPr>
        <w:t xml:space="preserve">КФМ, тем выше уровень качества финансового менеджмента </w:t>
      </w:r>
      <w:r w:rsidR="00E00E6A" w:rsidRPr="002A7257">
        <w:rPr>
          <w:rFonts w:ascii="Times New Roman" w:hAnsi="Times New Roman"/>
          <w:sz w:val="28"/>
          <w:szCs w:val="28"/>
        </w:rPr>
        <w:t>учреждения</w:t>
      </w:r>
      <w:r w:rsidRPr="002A7257">
        <w:rPr>
          <w:rFonts w:ascii="Times New Roman" w:hAnsi="Times New Roman"/>
          <w:sz w:val="28"/>
          <w:szCs w:val="28"/>
        </w:rPr>
        <w:t>. Максимальный уровень качества составляет 5 баллов.</w:t>
      </w:r>
    </w:p>
    <w:p w:rsidR="000B29F1" w:rsidRPr="000B29F1" w:rsidRDefault="000B29F1" w:rsidP="000B29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5103"/>
      </w:tblGrid>
      <w:tr w:rsidR="000B29F1" w:rsidRPr="000B29F1" w:rsidTr="000F27AF">
        <w:tc>
          <w:tcPr>
            <w:tcW w:w="5165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A7257">
              <w:rPr>
                <w:rFonts w:ascii="Times New Roman" w:hAnsi="Times New Roman"/>
                <w:szCs w:val="20"/>
              </w:rPr>
              <w:t>Интервалы оценок</w:t>
            </w:r>
          </w:p>
        </w:tc>
        <w:tc>
          <w:tcPr>
            <w:tcW w:w="5103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A7257">
              <w:rPr>
                <w:rFonts w:ascii="Times New Roman" w:hAnsi="Times New Roman"/>
                <w:szCs w:val="20"/>
              </w:rPr>
              <w:t>Степень качества управления финансовым менеджментом</w:t>
            </w:r>
          </w:p>
        </w:tc>
      </w:tr>
      <w:tr w:rsidR="000B29F1" w:rsidRPr="000B29F1" w:rsidTr="000F27AF">
        <w:tc>
          <w:tcPr>
            <w:tcW w:w="5165" w:type="dxa"/>
          </w:tcPr>
          <w:p w:rsidR="000B29F1" w:rsidRPr="00F51303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57">
              <w:rPr>
                <w:rFonts w:ascii="Times New Roman" w:hAnsi="Times New Roman"/>
              </w:rPr>
              <w:t>КФМ</w:t>
            </w:r>
            <w:r w:rsidR="00F51303">
              <w:rPr>
                <w:rFonts w:ascii="Times New Roman" w:hAnsi="Times New Roman"/>
                <w:lang w:val="en-US"/>
              </w:rPr>
              <w:t>&gt;</w:t>
            </w:r>
            <w:r w:rsidR="00360E20" w:rsidRPr="00F51303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57">
              <w:rPr>
                <w:rFonts w:ascii="Times New Roman" w:hAnsi="Times New Roman"/>
              </w:rPr>
              <w:t>I</w:t>
            </w:r>
          </w:p>
        </w:tc>
      </w:tr>
      <w:tr w:rsidR="000B29F1" w:rsidRPr="000B29F1" w:rsidTr="000F27AF">
        <w:tc>
          <w:tcPr>
            <w:tcW w:w="5165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57">
              <w:rPr>
                <w:rFonts w:ascii="Times New Roman" w:hAnsi="Times New Roman"/>
              </w:rPr>
              <w:t>КФМ &lt;= 4</w:t>
            </w:r>
          </w:p>
        </w:tc>
        <w:tc>
          <w:tcPr>
            <w:tcW w:w="5103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57">
              <w:rPr>
                <w:rFonts w:ascii="Times New Roman" w:hAnsi="Times New Roman"/>
              </w:rPr>
              <w:t>II</w:t>
            </w:r>
          </w:p>
        </w:tc>
      </w:tr>
      <w:tr w:rsidR="000B29F1" w:rsidRPr="000B29F1" w:rsidTr="000F27AF">
        <w:tc>
          <w:tcPr>
            <w:tcW w:w="5165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57">
              <w:rPr>
                <w:rFonts w:ascii="Times New Roman" w:hAnsi="Times New Roman"/>
              </w:rPr>
              <w:t>КФМ &lt;= 3</w:t>
            </w:r>
          </w:p>
        </w:tc>
        <w:tc>
          <w:tcPr>
            <w:tcW w:w="5103" w:type="dxa"/>
          </w:tcPr>
          <w:p w:rsidR="000B29F1" w:rsidRPr="002A7257" w:rsidRDefault="000B29F1" w:rsidP="000B2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57">
              <w:rPr>
                <w:rFonts w:ascii="Times New Roman" w:hAnsi="Times New Roman"/>
              </w:rPr>
              <w:t>III</w:t>
            </w:r>
          </w:p>
        </w:tc>
      </w:tr>
    </w:tbl>
    <w:p w:rsidR="000B29F1" w:rsidRPr="000B29F1" w:rsidRDefault="000B29F1" w:rsidP="000B29F1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B29F1" w:rsidRDefault="000B29F1" w:rsidP="000B29F1"/>
    <w:p w:rsidR="00247FE2" w:rsidRPr="000B29F1" w:rsidRDefault="00247FE2" w:rsidP="000B29F1">
      <w:pPr>
        <w:sectPr w:rsidR="00247FE2" w:rsidRPr="000B29F1" w:rsidSect="00166B06">
          <w:headerReference w:type="default" r:id="rId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247FE2" w:rsidRDefault="001A1767" w:rsidP="00247FE2">
      <w:pPr>
        <w:pStyle w:val="21"/>
        <w:shd w:val="clear" w:color="auto" w:fill="auto"/>
        <w:spacing w:before="0" w:after="0" w:line="322" w:lineRule="exact"/>
        <w:ind w:left="8500" w:firstLine="0"/>
      </w:pPr>
      <w:r>
        <w:lastRenderedPageBreak/>
        <w:t xml:space="preserve">Приложение </w:t>
      </w:r>
      <w:r w:rsidR="00544B64">
        <w:t>1</w:t>
      </w:r>
    </w:p>
    <w:p w:rsidR="00247FE2" w:rsidRDefault="00247FE2" w:rsidP="00247FE2">
      <w:pPr>
        <w:pStyle w:val="21"/>
        <w:shd w:val="clear" w:color="auto" w:fill="auto"/>
        <w:spacing w:before="0" w:after="649" w:line="322" w:lineRule="exact"/>
        <w:ind w:left="8500" w:right="320" w:firstLine="0"/>
      </w:pPr>
      <w:r>
        <w:t xml:space="preserve">к Порядку проведения мониторинга качества финансового менеджмента, в отношении </w:t>
      </w:r>
      <w:r w:rsidR="001D631E">
        <w:t>подведомственных комитету учреждений.</w:t>
      </w:r>
    </w:p>
    <w:p w:rsidR="00247FE2" w:rsidRDefault="00247FE2" w:rsidP="00247FE2">
      <w:pPr>
        <w:pStyle w:val="30"/>
        <w:shd w:val="clear" w:color="auto" w:fill="auto"/>
        <w:spacing w:after="248" w:line="260" w:lineRule="exact"/>
        <w:ind w:left="380"/>
      </w:pPr>
      <w:r>
        <w:t>ПЕРЕЧЕНЬ ПОКАЗАТЕЛЕЙ КАЧЕСТВА ФИНАНСОВОГО МЕНЕДЖМЕНТА</w:t>
      </w:r>
    </w:p>
    <w:tbl>
      <w:tblPr>
        <w:tblOverlap w:val="never"/>
        <w:tblW w:w="0" w:type="auto"/>
        <w:jc w:val="center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567"/>
        <w:gridCol w:w="3811"/>
        <w:gridCol w:w="5111"/>
        <w:gridCol w:w="14"/>
        <w:gridCol w:w="1828"/>
        <w:gridCol w:w="14"/>
        <w:gridCol w:w="1136"/>
        <w:gridCol w:w="2746"/>
      </w:tblGrid>
      <w:tr w:rsidR="00B50E16" w:rsidRPr="00B50E16" w:rsidTr="00DF4505">
        <w:trPr>
          <w:gridBefore w:val="1"/>
          <w:wBefore w:w="10" w:type="dxa"/>
          <w:trHeight w:hRule="exact" w:val="2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E16" w:rsidRPr="00B50E16" w:rsidRDefault="00B50E16" w:rsidP="00B50E16">
            <w:pPr>
              <w:widowControl w:val="0"/>
              <w:spacing w:after="60" w:line="22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№</w:t>
            </w:r>
          </w:p>
          <w:p w:rsidR="00B50E16" w:rsidRPr="00B50E16" w:rsidRDefault="00B50E16" w:rsidP="00B50E16">
            <w:pPr>
              <w:widowControl w:val="0"/>
              <w:spacing w:before="60" w:after="0" w:line="22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</w:t>
            </w:r>
            <w:proofErr w:type="spellEnd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/</w:t>
            </w:r>
            <w:proofErr w:type="spellStart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Расчет показателя (Р)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Единица</w:t>
            </w:r>
          </w:p>
          <w:p w:rsidR="00B50E16" w:rsidRPr="00B50E16" w:rsidRDefault="00B50E16" w:rsidP="00B50E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измерения</w:t>
            </w:r>
          </w:p>
          <w:p w:rsidR="00B50E16" w:rsidRPr="00B50E16" w:rsidRDefault="00B50E16" w:rsidP="00B50E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(градация)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Весовой коэффициент направления/оценка по показателю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B50E16">
              <w:rPr>
                <w:rFonts w:ascii="Times New Roman" w:hAnsi="Times New Roman"/>
              </w:rPr>
              <w:t>Расчетная величина показателя</w:t>
            </w:r>
          </w:p>
        </w:tc>
      </w:tr>
      <w:tr w:rsidR="00573EE7" w:rsidTr="00DF4505">
        <w:trPr>
          <w:trHeight w:hRule="exact" w:val="847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E7" w:rsidRDefault="00573EE7" w:rsidP="002A1D4E">
            <w:pP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E7" w:rsidRPr="001405B9" w:rsidRDefault="00573EE7" w:rsidP="001405B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E7" w:rsidRPr="001405B9" w:rsidRDefault="00573EE7" w:rsidP="001405B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E7" w:rsidRPr="001572B8" w:rsidRDefault="00573EE7" w:rsidP="001572B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E7" w:rsidRPr="001572B8" w:rsidRDefault="00573EE7" w:rsidP="001572B8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E7" w:rsidRDefault="00573EE7" w:rsidP="002A1D4E">
            <w:pPr>
              <w:rPr>
                <w:sz w:val="10"/>
                <w:szCs w:val="10"/>
              </w:rPr>
            </w:pPr>
          </w:p>
        </w:tc>
      </w:tr>
    </w:tbl>
    <w:p w:rsidR="00247FE2" w:rsidRDefault="00247FE2" w:rsidP="00247F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811"/>
        <w:gridCol w:w="5104"/>
        <w:gridCol w:w="1842"/>
        <w:gridCol w:w="1152"/>
        <w:gridCol w:w="2736"/>
      </w:tblGrid>
      <w:tr w:rsidR="005D1904" w:rsidTr="002C733C">
        <w:trPr>
          <w:trHeight w:hRule="exact" w:val="946"/>
          <w:jc w:val="center"/>
        </w:trPr>
        <w:tc>
          <w:tcPr>
            <w:tcW w:w="113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904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1</w:t>
            </w:r>
            <w:r w:rsidR="005D1904" w:rsidRPr="005D1904">
              <w:rPr>
                <w:rStyle w:val="11pt"/>
              </w:rPr>
              <w:t>. Оценка качества исполнения бюджета в части расходов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904" w:rsidRDefault="00DF4505" w:rsidP="005D1904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10"/>
                <w:szCs w:val="10"/>
              </w:rPr>
            </w:pPr>
            <w:r>
              <w:rPr>
                <w:rStyle w:val="11pt"/>
              </w:rPr>
              <w:t>2</w:t>
            </w:r>
            <w:r w:rsidR="005D1904" w:rsidRPr="005D1904">
              <w:rPr>
                <w:rStyle w:val="11pt"/>
              </w:rPr>
              <w:t>0%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904" w:rsidRDefault="005D1904" w:rsidP="005D1904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2C733C">
        <w:trPr>
          <w:trHeight w:hRule="exact" w:val="94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Уровень исполнения учреждением кассового прогноза за отчетный финансовый год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B336C" w:rsidRDefault="00DF4505" w:rsidP="005D1904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Р1</w:t>
            </w:r>
            <w:r w:rsidR="00247FE2" w:rsidRPr="006B336C">
              <w:rPr>
                <w:rStyle w:val="11pt"/>
              </w:rPr>
              <w:t xml:space="preserve"> = </w:t>
            </w:r>
            <w:proofErr w:type="spellStart"/>
            <w:r w:rsidR="00247FE2" w:rsidRPr="006B336C">
              <w:rPr>
                <w:rStyle w:val="11pt"/>
              </w:rPr>
              <w:t>Ркис</w:t>
            </w:r>
            <w:proofErr w:type="spellEnd"/>
            <w:r w:rsidR="00247FE2" w:rsidRPr="006B336C">
              <w:rPr>
                <w:rStyle w:val="11pt"/>
              </w:rPr>
              <w:t xml:space="preserve"> / </w:t>
            </w:r>
            <w:proofErr w:type="spellStart"/>
            <w:r w:rsidR="00247FE2" w:rsidRPr="006B336C">
              <w:rPr>
                <w:rStyle w:val="11pt"/>
              </w:rPr>
              <w:t>Ркпр</w:t>
            </w:r>
            <w:proofErr w:type="spellEnd"/>
            <w:r w:rsidR="00247FE2" w:rsidRPr="006B336C">
              <w:rPr>
                <w:rStyle w:val="11pt"/>
              </w:rPr>
              <w:t xml:space="preserve"> </w:t>
            </w:r>
            <w:proofErr w:type="spellStart"/>
            <w:r w:rsidR="00247FE2" w:rsidRPr="006B336C">
              <w:rPr>
                <w:rStyle w:val="11pt"/>
              </w:rPr>
              <w:t>х</w:t>
            </w:r>
            <w:proofErr w:type="spellEnd"/>
            <w:r w:rsidR="00247FE2" w:rsidRPr="006B336C">
              <w:rPr>
                <w:rStyle w:val="11pt"/>
              </w:rPr>
              <w:t xml:space="preserve"> 100%, где:</w:t>
            </w:r>
          </w:p>
          <w:p w:rsidR="00247FE2" w:rsidRPr="006B336C" w:rsidRDefault="00247FE2" w:rsidP="005D1904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  <w:proofErr w:type="spellStart"/>
            <w:r w:rsidRPr="006B336C">
              <w:rPr>
                <w:rStyle w:val="11pt"/>
              </w:rPr>
              <w:t>Ркис</w:t>
            </w:r>
            <w:proofErr w:type="spellEnd"/>
            <w:r w:rsidRPr="006B336C">
              <w:rPr>
                <w:rStyle w:val="11pt"/>
              </w:rPr>
              <w:t xml:space="preserve"> - кассовые расходы учреждения за счет средств областного бюджета за отчетный период;</w:t>
            </w:r>
          </w:p>
          <w:p w:rsidR="00247FE2" w:rsidRDefault="00247FE2" w:rsidP="005D1904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  <w:proofErr w:type="spellStart"/>
            <w:r w:rsidRPr="006B336C">
              <w:rPr>
                <w:rStyle w:val="11pt"/>
              </w:rPr>
              <w:t>Ркпр</w:t>
            </w:r>
            <w:proofErr w:type="spellEnd"/>
            <w:r w:rsidRPr="006B336C">
              <w:rPr>
                <w:rStyle w:val="11pt"/>
              </w:rPr>
              <w:t xml:space="preserve"> - уточненный план учреждения по кассовому прогнозу на отчетный финансовый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2C733C">
        <w:trPr>
          <w:trHeight w:hRule="exact" w:val="49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Р1</w:t>
            </w:r>
            <w:r w:rsidR="00247FE2">
              <w:rPr>
                <w:rStyle w:val="11pt"/>
              </w:rPr>
              <w:t xml:space="preserve"> = 100%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49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95% &lt;= Р1</w:t>
            </w:r>
            <w:r w:rsidR="00247FE2">
              <w:rPr>
                <w:rStyle w:val="11pt"/>
              </w:rPr>
              <w:t>&lt; 100%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4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90% &lt;= Р1</w:t>
            </w:r>
            <w:r w:rsidR="00247FE2">
              <w:rPr>
                <w:rStyle w:val="11pt"/>
              </w:rPr>
              <w:t>&lt; 95%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49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85% &lt;= Р1</w:t>
            </w:r>
            <w:r w:rsidR="00247FE2">
              <w:rPr>
                <w:rStyle w:val="11pt"/>
              </w:rPr>
              <w:t>&lt; 90%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49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80% &lt;= Р1</w:t>
            </w:r>
            <w:r w:rsidR="00247FE2">
              <w:rPr>
                <w:rStyle w:val="11pt"/>
              </w:rPr>
              <w:t>&lt; 85%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55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Р1</w:t>
            </w:r>
            <w:r w:rsidR="00247FE2">
              <w:rPr>
                <w:rStyle w:val="11pt"/>
              </w:rPr>
              <w:t>&lt; 80%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485"/>
          <w:jc w:val="center"/>
        </w:trPr>
        <w:tc>
          <w:tcPr>
            <w:tcW w:w="113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2</w:t>
            </w:r>
            <w:r w:rsidR="00247FE2">
              <w:rPr>
                <w:rStyle w:val="11pt"/>
              </w:rPr>
              <w:t>. Оценка управления обязательствами в процессе исполнения бюджета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2</w:t>
            </w:r>
            <w:r w:rsidR="00247FE2">
              <w:rPr>
                <w:rStyle w:val="11pt"/>
              </w:rPr>
              <w:t>0%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</w:tr>
      <w:tr w:rsidR="00247FE2" w:rsidTr="002C733C">
        <w:trPr>
          <w:trHeight w:hRule="exact" w:val="4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FF5A73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1pt"/>
              </w:rPr>
              <w:t>Наличие у учреждения просроченной дебиторской задолженности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FF5A73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1pt"/>
              </w:rPr>
              <w:t>Р2</w:t>
            </w:r>
            <w:r w:rsidR="00247FE2">
              <w:rPr>
                <w:rStyle w:val="11pt"/>
              </w:rPr>
              <w:t xml:space="preserve"> = </w:t>
            </w:r>
            <w:proofErr w:type="spellStart"/>
            <w:r w:rsidR="00247FE2">
              <w:rPr>
                <w:rStyle w:val="11pt"/>
              </w:rPr>
              <w:t>Дпроср</w:t>
            </w:r>
            <w:proofErr w:type="spellEnd"/>
            <w:r w:rsidR="00247FE2">
              <w:rPr>
                <w:rStyle w:val="11pt"/>
              </w:rPr>
              <w:t>, где:</w:t>
            </w:r>
          </w:p>
          <w:p w:rsidR="00247FE2" w:rsidRDefault="00247FE2" w:rsidP="00FF5A73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Дпроср</w:t>
            </w:r>
            <w:proofErr w:type="spellEnd"/>
            <w:r>
              <w:rPr>
                <w:rStyle w:val="11pt"/>
              </w:rPr>
              <w:t xml:space="preserve"> - объем просроченной дебиторской задолженности учреждения по расчетам с дебиторами по данным на отчетную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тыс. рублей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78" w:lineRule="exact"/>
              <w:ind w:firstLine="0"/>
            </w:pPr>
          </w:p>
        </w:tc>
      </w:tr>
      <w:tr w:rsidR="00247FE2" w:rsidTr="002C733C">
        <w:trPr>
          <w:cantSplit/>
          <w:trHeight w:hRule="exact" w:val="45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FF5A7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FE2" w:rsidRDefault="00DF4505" w:rsidP="001572B8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Р2</w:t>
            </w:r>
            <w:r w:rsidR="00247FE2">
              <w:t xml:space="preserve"> =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557CC8">
        <w:trPr>
          <w:trHeight w:hRule="exact" w:val="8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FF5A7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Р2</w:t>
            </w:r>
            <w:r w:rsidR="00247FE2">
              <w:rPr>
                <w:rStyle w:val="11pt"/>
              </w:rPr>
              <w:t>&gt;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4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1pt"/>
              </w:rPr>
              <w:t>Р3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FF5A73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1pt"/>
              </w:rPr>
              <w:t>Наличие у учреждения просроченной кредиторской задолженности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Р3</w:t>
            </w:r>
            <w:r w:rsidR="00247FE2">
              <w:rPr>
                <w:rStyle w:val="11pt"/>
              </w:rPr>
              <w:t xml:space="preserve"> = </w:t>
            </w:r>
            <w:proofErr w:type="spellStart"/>
            <w:r w:rsidR="00247FE2">
              <w:rPr>
                <w:rStyle w:val="11pt"/>
              </w:rPr>
              <w:t>Ктп</w:t>
            </w:r>
            <w:proofErr w:type="spellEnd"/>
            <w:r w:rsidR="00247FE2">
              <w:rPr>
                <w:rStyle w:val="11pt"/>
              </w:rPr>
              <w:t>, где:</w:t>
            </w:r>
          </w:p>
          <w:p w:rsidR="00247FE2" w:rsidRDefault="00247FE2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Ктп</w:t>
            </w:r>
            <w:proofErr w:type="spellEnd"/>
            <w:r>
              <w:rPr>
                <w:rStyle w:val="11pt"/>
              </w:rPr>
              <w:t xml:space="preserve"> - объем просроченной кредиторской задолженности учреждения по расчетам с кредиторами по данным на отчетную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тыс. рублей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2C733C">
        <w:trPr>
          <w:trHeight w:hRule="exact" w:val="4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Р3</w:t>
            </w:r>
            <w:r w:rsidR="00247FE2">
              <w:rPr>
                <w:rStyle w:val="11pt"/>
              </w:rPr>
              <w:t xml:space="preserve"> =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  <w:tr w:rsidR="00247FE2" w:rsidTr="002C733C">
        <w:trPr>
          <w:trHeight w:hRule="exact" w:val="63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5D1904"/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Р3</w:t>
            </w:r>
            <w:r w:rsidR="00247FE2">
              <w:rPr>
                <w:rStyle w:val="11pt"/>
              </w:rPr>
              <w:t>&gt;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/>
        </w:tc>
      </w:tr>
    </w:tbl>
    <w:p w:rsidR="00247FE2" w:rsidRDefault="00247FE2" w:rsidP="00247F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814"/>
        <w:gridCol w:w="12"/>
        <w:gridCol w:w="5103"/>
        <w:gridCol w:w="1842"/>
        <w:gridCol w:w="1134"/>
        <w:gridCol w:w="18"/>
        <w:gridCol w:w="9"/>
        <w:gridCol w:w="2722"/>
        <w:gridCol w:w="24"/>
      </w:tblGrid>
      <w:tr w:rsidR="000B3EE0" w:rsidTr="000B3EE0">
        <w:trPr>
          <w:gridAfter w:val="1"/>
          <w:wAfter w:w="24" w:type="dxa"/>
          <w:trHeight w:hRule="exact" w:val="485"/>
          <w:jc w:val="center"/>
        </w:trPr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E0" w:rsidRDefault="00DF4505" w:rsidP="005D1904">
            <w:pPr>
              <w:pStyle w:val="2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11pt"/>
                <w:lang w:bidi="en-US"/>
              </w:rPr>
              <w:t>3</w:t>
            </w:r>
            <w:r w:rsidR="000B3EE0" w:rsidRPr="00A02105">
              <w:rPr>
                <w:rStyle w:val="11pt"/>
                <w:lang w:bidi="en-US"/>
              </w:rPr>
              <w:t xml:space="preserve">. </w:t>
            </w:r>
            <w:r w:rsidR="000B3EE0">
              <w:rPr>
                <w:rStyle w:val="11pt"/>
              </w:rPr>
              <w:t>Оценка состояния, ведения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E0" w:rsidRPr="000B3EE0" w:rsidRDefault="000B3EE0" w:rsidP="005D1904">
            <w:pPr>
              <w:pStyle w:val="21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sz w:val="22"/>
                <w:szCs w:val="22"/>
              </w:rPr>
            </w:pPr>
            <w:r w:rsidRPr="000B3EE0">
              <w:rPr>
                <w:sz w:val="22"/>
                <w:szCs w:val="22"/>
              </w:rPr>
              <w:t>10%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E0" w:rsidRDefault="000B3EE0" w:rsidP="005D1904">
            <w:pPr>
              <w:pStyle w:val="21"/>
              <w:shd w:val="clear" w:color="auto" w:fill="auto"/>
              <w:spacing w:before="0" w:after="0" w:line="220" w:lineRule="exact"/>
              <w:ind w:left="280" w:firstLine="0"/>
              <w:jc w:val="left"/>
            </w:pPr>
          </w:p>
        </w:tc>
      </w:tr>
      <w:tr w:rsidR="00247FE2" w:rsidTr="002C733C">
        <w:trPr>
          <w:trHeight w:hRule="exact" w:val="519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Р4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FF5A73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1pt"/>
              </w:rPr>
              <w:t>Соблюдение сроков предоставления бюджетной отчетности учреждением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FF5A73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1pt"/>
              </w:rPr>
              <w:t>Р4</w:t>
            </w:r>
            <w:r w:rsidR="00247FE2">
              <w:rPr>
                <w:rStyle w:val="11pt"/>
              </w:rPr>
              <w:t>=Кдней, где</w:t>
            </w:r>
          </w:p>
          <w:p w:rsidR="00247FE2" w:rsidRDefault="00247FE2" w:rsidP="00FF5A73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Кдней-количество</w:t>
            </w:r>
            <w:proofErr w:type="spellEnd"/>
            <w:r>
              <w:rPr>
                <w:rStyle w:val="11pt"/>
              </w:rPr>
              <w:t xml:space="preserve"> дней отклонения даты предоставления отчетности от установленного срока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Дни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74" w:lineRule="exact"/>
              <w:ind w:left="80" w:firstLine="0"/>
              <w:jc w:val="left"/>
            </w:pPr>
          </w:p>
        </w:tc>
      </w:tr>
      <w:tr w:rsidR="00247FE2" w:rsidTr="002C733C">
        <w:trPr>
          <w:trHeight w:hRule="exact" w:val="495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5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D94783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Р4</w:t>
            </w:r>
            <w:r w:rsidR="00247FE2">
              <w:rPr>
                <w:rStyle w:val="11pt"/>
              </w:rPr>
              <w:t>=0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247FE2" w:rsidTr="002C733C">
        <w:trPr>
          <w:trHeight w:hRule="exact" w:val="499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5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2 &lt;=</w:t>
            </w:r>
            <w:r w:rsidR="00DF4505">
              <w:rPr>
                <w:rStyle w:val="11pt"/>
              </w:rPr>
              <w:t xml:space="preserve"> Р4</w:t>
            </w:r>
            <w:r>
              <w:rPr>
                <w:rStyle w:val="11pt"/>
              </w:rPr>
              <w:t>&lt; 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247FE2" w:rsidTr="002C733C">
        <w:trPr>
          <w:trHeight w:hRule="exact" w:val="495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5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FF5A7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D94783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Р4</w:t>
            </w:r>
            <w:r w:rsidR="00247FE2">
              <w:rPr>
                <w:rStyle w:val="11pt"/>
              </w:rPr>
              <w:t>&gt;2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247FE2" w:rsidRDefault="00247FE2" w:rsidP="00D94783">
            <w:pPr>
              <w:pStyle w:val="2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b/>
                <w:sz w:val="22"/>
                <w:szCs w:val="22"/>
              </w:rPr>
            </w:pPr>
            <w:r w:rsidRPr="00247FE2">
              <w:rPr>
                <w:rStyle w:val="12pt"/>
                <w:b w:val="0"/>
                <w:sz w:val="22"/>
                <w:szCs w:val="22"/>
              </w:rPr>
              <w:t>0</w:t>
            </w: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247FE2" w:rsidTr="002C733C">
        <w:trPr>
          <w:trHeight w:hRule="exact" w:val="49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Р5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Наличие ошибок</w:t>
            </w:r>
            <w:r w:rsidR="001572B8">
              <w:rPr>
                <w:rStyle w:val="11pt"/>
              </w:rPr>
              <w:t xml:space="preserve"> в формах бюджетной отчетности, </w:t>
            </w:r>
            <w:r>
              <w:rPr>
                <w:rStyle w:val="11pt"/>
              </w:rPr>
              <w:t>направленной в программном комплексе «</w:t>
            </w:r>
            <w:proofErr w:type="spellStart"/>
            <w:r>
              <w:rPr>
                <w:rStyle w:val="11pt"/>
              </w:rPr>
              <w:t>Свод-СМАРТ</w:t>
            </w:r>
            <w:proofErr w:type="spellEnd"/>
            <w:r>
              <w:rPr>
                <w:rStyle w:val="11pt"/>
              </w:rPr>
              <w:t>»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DF4505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 xml:space="preserve">Р5 = </w:t>
            </w:r>
            <w:proofErr w:type="spellStart"/>
            <w:r w:rsidR="00247FE2">
              <w:rPr>
                <w:rStyle w:val="11pt"/>
              </w:rPr>
              <w:t>Кошиб</w:t>
            </w:r>
            <w:proofErr w:type="spellEnd"/>
            <w:r w:rsidR="00247FE2">
              <w:rPr>
                <w:rStyle w:val="11pt"/>
              </w:rPr>
              <w:t>, где</w:t>
            </w:r>
          </w:p>
          <w:p w:rsidR="00247FE2" w:rsidRDefault="00247FE2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Кошиб</w:t>
            </w:r>
            <w:proofErr w:type="spellEnd"/>
            <w:r>
              <w:rPr>
                <w:rStyle w:val="11pt"/>
              </w:rPr>
              <w:t xml:space="preserve"> - количество допущенных учреждением ошибок в формах бюджетной отчетности, направленной в программном комплексе «</w:t>
            </w:r>
            <w:proofErr w:type="spellStart"/>
            <w:r>
              <w:rPr>
                <w:rStyle w:val="11pt"/>
              </w:rPr>
              <w:t>Свод-СМАРТ</w:t>
            </w:r>
            <w:proofErr w:type="spellEnd"/>
            <w:r>
              <w:rPr>
                <w:rStyle w:val="11pt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штук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2C733C">
        <w:trPr>
          <w:trHeight w:hRule="exact" w:val="485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5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D94783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Р5</w:t>
            </w:r>
            <w:r w:rsidR="00247FE2">
              <w:rPr>
                <w:rStyle w:val="11pt"/>
              </w:rPr>
              <w:t>=0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247FE2" w:rsidTr="002C733C">
        <w:trPr>
          <w:trHeight w:hRule="exact" w:val="495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5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D94783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2 &lt;= Р5</w:t>
            </w:r>
            <w:r w:rsidR="00247FE2">
              <w:rPr>
                <w:rStyle w:val="11pt"/>
              </w:rPr>
              <w:t>&lt; 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247FE2" w:rsidTr="002C733C">
        <w:trPr>
          <w:trHeight w:hRule="exact" w:val="430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51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DF4505" w:rsidP="00D94783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Р5</w:t>
            </w:r>
            <w:r w:rsidR="00247FE2">
              <w:rPr>
                <w:rStyle w:val="11pt"/>
              </w:rPr>
              <w:t>&gt; 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573EE7" w:rsidTr="002C733C">
        <w:trPr>
          <w:trHeight w:hRule="exact" w:val="771"/>
          <w:jc w:val="center"/>
        </w:trPr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E7" w:rsidRDefault="00DF4505" w:rsidP="00573EE7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lastRenderedPageBreak/>
              <w:t>4</w:t>
            </w:r>
            <w:r w:rsidR="00573EE7">
              <w:rPr>
                <w:rStyle w:val="11pt"/>
              </w:rPr>
              <w:t xml:space="preserve">. Оценка качества управления активами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E7" w:rsidRDefault="00573EE7" w:rsidP="00D94783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10%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E7" w:rsidRDefault="00573EE7" w:rsidP="00D94783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7E5F65">
        <w:trPr>
          <w:trHeight w:hRule="exact" w:val="771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DF4505" w:rsidP="00D94783">
            <w:pPr>
              <w:pStyle w:val="2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Р6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FF5A73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1pt"/>
              </w:rPr>
              <w:t>Проведение инвентаризации активов и обязательств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7E5F65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Наличие в годовой бюджетной отчетности за отчетный финансовый год сведении о проведении инвентаризации активов и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120" w:line="220" w:lineRule="exact"/>
              <w:ind w:left="60" w:firstLine="0"/>
              <w:jc w:val="left"/>
            </w:pPr>
            <w:r>
              <w:rPr>
                <w:rStyle w:val="11pt"/>
              </w:rPr>
              <w:t>Инвентаризация</w:t>
            </w:r>
          </w:p>
          <w:p w:rsidR="00247FE2" w:rsidRDefault="00247FE2" w:rsidP="00D94783">
            <w:pPr>
              <w:pStyle w:val="21"/>
              <w:shd w:val="clear" w:color="auto" w:fill="auto"/>
              <w:spacing w:before="120" w:after="0" w:line="220" w:lineRule="exact"/>
              <w:ind w:left="60" w:firstLine="0"/>
              <w:jc w:val="left"/>
            </w:pPr>
            <w:r>
              <w:rPr>
                <w:rStyle w:val="11pt"/>
              </w:rPr>
              <w:t>проводилась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7E5F65">
        <w:trPr>
          <w:trHeight w:hRule="exact" w:val="766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/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7E5F65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"/>
              </w:rPr>
              <w:t>Инвентаризация не проводилась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247FE2" w:rsidRDefault="00247FE2" w:rsidP="00D94783">
            <w:pPr>
              <w:pStyle w:val="21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b/>
                <w:sz w:val="22"/>
                <w:szCs w:val="22"/>
              </w:rPr>
            </w:pPr>
            <w:r w:rsidRPr="00247FE2">
              <w:rPr>
                <w:rStyle w:val="12pt"/>
                <w:b w:val="0"/>
                <w:sz w:val="22"/>
                <w:szCs w:val="22"/>
              </w:rPr>
              <w:t>0</w:t>
            </w:r>
          </w:p>
        </w:tc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/>
        </w:tc>
      </w:tr>
      <w:tr w:rsidR="00D94783" w:rsidTr="007E5F65">
        <w:trPr>
          <w:trHeight w:hRule="exact" w:val="514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Default="00DF4505" w:rsidP="00D94783">
            <w:pPr>
              <w:pStyle w:val="2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Р7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83" w:rsidRDefault="00D94783" w:rsidP="00FF5A73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10"/>
                <w:szCs w:val="10"/>
              </w:rPr>
            </w:pPr>
            <w:r w:rsidRPr="00D94783">
              <w:rPr>
                <w:rStyle w:val="11pt"/>
              </w:rPr>
              <w:t>Недостачи и хищения государственной собственности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83" w:rsidRDefault="00D94783" w:rsidP="007E5F6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"/>
              </w:rPr>
              <w:t>Наличие в годовой бюджетной отчетности за отчетный финансовый год сведений о недостачах и хищениях государственной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Default="00D94783" w:rsidP="00D94783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Отсутствуют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Default="00D94783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783" w:rsidRDefault="00D94783" w:rsidP="00D94783">
            <w:pPr>
              <w:rPr>
                <w:sz w:val="10"/>
                <w:szCs w:val="10"/>
              </w:rPr>
            </w:pPr>
          </w:p>
        </w:tc>
      </w:tr>
      <w:tr w:rsidR="00D94783" w:rsidTr="002C733C">
        <w:trPr>
          <w:trHeight w:hRule="exact" w:val="663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D94783" w:rsidRDefault="00D94783" w:rsidP="00D94783">
            <w:pPr>
              <w:pStyle w:val="21"/>
              <w:spacing w:after="0" w:line="220" w:lineRule="exact"/>
              <w:ind w:left="10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83" w:rsidRPr="00D94783" w:rsidRDefault="00D94783" w:rsidP="00D94783">
            <w:pPr>
              <w:pStyle w:val="21"/>
              <w:shd w:val="clear" w:color="auto" w:fill="auto"/>
              <w:spacing w:before="0" w:after="0" w:line="278" w:lineRule="exact"/>
              <w:ind w:firstLine="0"/>
              <w:rPr>
                <w:rStyle w:val="11pt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D94783" w:rsidRDefault="00D94783" w:rsidP="00D94783">
            <w:pPr>
              <w:pStyle w:val="21"/>
              <w:shd w:val="clear" w:color="auto" w:fill="auto"/>
              <w:spacing w:before="0" w:after="0" w:line="220" w:lineRule="exact"/>
              <w:ind w:firstLine="0"/>
              <w:rPr>
                <w:rStyle w:val="11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D94783" w:rsidRDefault="00D94783" w:rsidP="00F45028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"/>
              </w:rPr>
              <w:t>Присутствуют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D94783" w:rsidRDefault="00D94783" w:rsidP="00F45028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783" w:rsidRPr="00D94783" w:rsidRDefault="00D94783" w:rsidP="00D94783">
            <w:pPr>
              <w:rPr>
                <w:sz w:val="10"/>
                <w:szCs w:val="10"/>
              </w:rPr>
            </w:pPr>
          </w:p>
        </w:tc>
      </w:tr>
      <w:tr w:rsidR="001572B8" w:rsidTr="002C733C">
        <w:trPr>
          <w:trHeight w:hRule="exact" w:val="495"/>
          <w:jc w:val="center"/>
        </w:trPr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B8" w:rsidRPr="002A3F92" w:rsidRDefault="00DF4505" w:rsidP="001572B8">
            <w:pPr>
              <w:pStyle w:val="2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5</w:t>
            </w:r>
            <w:r w:rsidR="001572B8" w:rsidRPr="002A3F92">
              <w:rPr>
                <w:rStyle w:val="11pt"/>
              </w:rPr>
              <w:t>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B8" w:rsidRPr="002A3F92" w:rsidRDefault="001572B8" w:rsidP="00F45028">
            <w:pPr>
              <w:pStyle w:val="2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10%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B8" w:rsidRPr="002A3F92" w:rsidRDefault="001572B8" w:rsidP="00F45028">
            <w:pPr>
              <w:pStyle w:val="21"/>
              <w:shd w:val="clear" w:color="auto" w:fill="auto"/>
              <w:spacing w:before="0" w:after="0" w:line="220" w:lineRule="exact"/>
              <w:ind w:left="100" w:firstLine="0"/>
              <w:jc w:val="left"/>
            </w:pPr>
          </w:p>
        </w:tc>
      </w:tr>
      <w:tr w:rsidR="00767AF1" w:rsidTr="002E76D2">
        <w:trPr>
          <w:trHeight w:hRule="exact" w:val="495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F1" w:rsidRDefault="00DF4505" w:rsidP="00F45028">
            <w:pPr>
              <w:pStyle w:val="2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Р8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7AF1" w:rsidRPr="002A3F92" w:rsidRDefault="00767AF1" w:rsidP="009E0F5D">
            <w:pPr>
              <w:pStyle w:val="21"/>
              <w:shd w:val="clear" w:color="auto" w:fill="auto"/>
              <w:spacing w:before="0" w:after="0" w:line="274" w:lineRule="exact"/>
              <w:ind w:left="80" w:firstLine="0"/>
              <w:jc w:val="left"/>
            </w:pPr>
            <w:r w:rsidRPr="002A3F92">
              <w:rPr>
                <w:rStyle w:val="11pt"/>
              </w:rPr>
              <w:t xml:space="preserve">Доля </w:t>
            </w:r>
            <w:r>
              <w:rPr>
                <w:rStyle w:val="11pt"/>
              </w:rPr>
              <w:t>обоснованных жалоб</w:t>
            </w:r>
            <w:r w:rsidRPr="002A3F92">
              <w:rPr>
                <w:rStyle w:val="11pt"/>
              </w:rPr>
              <w:t xml:space="preserve"> в</w:t>
            </w:r>
            <w:r>
              <w:rPr>
                <w:rStyle w:val="11pt"/>
              </w:rPr>
              <w:t xml:space="preserve"> общем количестве </w:t>
            </w:r>
            <w:r w:rsidRPr="002A3F92">
              <w:rPr>
                <w:rStyle w:val="11pt"/>
              </w:rPr>
              <w:t>закупок, пров</w:t>
            </w:r>
            <w:r>
              <w:rPr>
                <w:rStyle w:val="11pt"/>
              </w:rPr>
              <w:t>еденных конкурентными способами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7AF1" w:rsidRPr="002A3F92" w:rsidRDefault="00767AF1" w:rsidP="00FF5A73">
            <w:pPr>
              <w:pStyle w:val="21"/>
              <w:shd w:val="clear" w:color="auto" w:fill="auto"/>
              <w:spacing w:before="0" w:after="60" w:line="220" w:lineRule="exact"/>
              <w:ind w:firstLine="0"/>
              <w:jc w:val="left"/>
            </w:pPr>
            <w:r w:rsidRPr="002A3F92">
              <w:rPr>
                <w:rStyle w:val="11pt"/>
              </w:rPr>
              <w:t>Оценка данного показателя производится в следующем порядке:</w:t>
            </w:r>
          </w:p>
          <w:p w:rsidR="00767AF1" w:rsidRPr="002E7C1B" w:rsidRDefault="00DF4505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Р8</w:t>
            </w:r>
            <w:r w:rsidR="00767AF1">
              <w:rPr>
                <w:sz w:val="22"/>
                <w:szCs w:val="22"/>
              </w:rPr>
              <w:t xml:space="preserve"> = К /К </w:t>
            </w:r>
            <w:proofErr w:type="spellStart"/>
            <w:r w:rsidR="00767AF1">
              <w:rPr>
                <w:sz w:val="22"/>
                <w:szCs w:val="22"/>
              </w:rPr>
              <w:t>конк</w:t>
            </w:r>
            <w:proofErr w:type="spellEnd"/>
            <w:r w:rsidR="00767AF1">
              <w:rPr>
                <w:sz w:val="22"/>
                <w:szCs w:val="22"/>
              </w:rPr>
              <w:t>.</w:t>
            </w:r>
            <w:r w:rsidR="00767AF1" w:rsidRPr="002E7C1B">
              <w:rPr>
                <w:sz w:val="22"/>
                <w:szCs w:val="22"/>
              </w:rPr>
              <w:t xml:space="preserve"> * 100%</w:t>
            </w:r>
          </w:p>
          <w:p w:rsidR="00767AF1" w:rsidRPr="002A3F92" w:rsidRDefault="00767AF1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</w:p>
          <w:p w:rsidR="00767AF1" w:rsidRPr="002A3F92" w:rsidRDefault="00767AF1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К</w:t>
            </w:r>
            <w:r w:rsidRPr="002A3F92">
              <w:rPr>
                <w:rStyle w:val="11pt"/>
              </w:rPr>
              <w:t xml:space="preserve"> - общее количество </w:t>
            </w:r>
            <w:r>
              <w:rPr>
                <w:rStyle w:val="11pt"/>
              </w:rPr>
              <w:t>жалоб в УФАС признанными обоснованными</w:t>
            </w:r>
            <w:r w:rsidRPr="002A3F92">
              <w:rPr>
                <w:rStyle w:val="11pt"/>
              </w:rPr>
              <w:t>;</w:t>
            </w:r>
          </w:p>
          <w:p w:rsidR="00767AF1" w:rsidRPr="002A3F92" w:rsidRDefault="00767AF1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 w:rsidRPr="002A3F92">
              <w:rPr>
                <w:rStyle w:val="11pt"/>
              </w:rPr>
              <w:t xml:space="preserve">К </w:t>
            </w:r>
            <w:proofErr w:type="spellStart"/>
            <w:r w:rsidRPr="002A3F92">
              <w:rPr>
                <w:rStyle w:val="75pt"/>
              </w:rPr>
              <w:t>конк</w:t>
            </w:r>
            <w:proofErr w:type="spellEnd"/>
            <w:r w:rsidRPr="002A3F92">
              <w:rPr>
                <w:rStyle w:val="75pt"/>
              </w:rPr>
              <w:t>.</w:t>
            </w:r>
            <w:r>
              <w:rPr>
                <w:rStyle w:val="11pt"/>
              </w:rPr>
              <w:t>-</w:t>
            </w:r>
            <w:r w:rsidRPr="002A3F92">
              <w:rPr>
                <w:rStyle w:val="11pt"/>
              </w:rPr>
              <w:t xml:space="preserve">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2A3F92" w:rsidRDefault="00767AF1" w:rsidP="00F45028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 w:rsidRPr="002A3F92">
              <w:rPr>
                <w:rStyle w:val="11pt"/>
              </w:rPr>
              <w:t>%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AF1" w:rsidRPr="002A3F92" w:rsidRDefault="00767AF1" w:rsidP="00F45028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F1" w:rsidRDefault="00767AF1" w:rsidP="00F45028">
            <w:pPr>
              <w:pStyle w:val="21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767AF1" w:rsidTr="00767AF1">
        <w:trPr>
          <w:trHeight w:hRule="exact" w:val="657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AF1" w:rsidRDefault="00767AF1" w:rsidP="00F45028"/>
        </w:tc>
        <w:tc>
          <w:tcPr>
            <w:tcW w:w="38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67AF1" w:rsidRPr="002A3F92" w:rsidRDefault="00767AF1" w:rsidP="00F45028"/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AF1" w:rsidRPr="002A3F92" w:rsidRDefault="00767AF1" w:rsidP="00F4502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767AF1" w:rsidRDefault="00767AF1" w:rsidP="00DF4505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 w:rsidRPr="00767AF1">
              <w:rPr>
                <w:rStyle w:val="11pt"/>
                <w:color w:val="auto"/>
              </w:rPr>
              <w:t>Р</w:t>
            </w:r>
            <w:r w:rsidR="00DF4505">
              <w:rPr>
                <w:rStyle w:val="11pt"/>
                <w:color w:val="auto"/>
              </w:rPr>
              <w:t>8</w:t>
            </w:r>
            <w:r w:rsidRPr="00767AF1">
              <w:rPr>
                <w:rStyle w:val="11pt"/>
                <w:color w:val="auto"/>
              </w:rPr>
              <w:t>&lt; 1%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767AF1" w:rsidRDefault="00767AF1" w:rsidP="00767AF1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 w:rsidRPr="00767AF1">
              <w:t>5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F1" w:rsidRDefault="00767AF1" w:rsidP="00F45028"/>
        </w:tc>
      </w:tr>
      <w:tr w:rsidR="00767AF1" w:rsidTr="00767AF1">
        <w:trPr>
          <w:trHeight w:val="774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67AF1" w:rsidRDefault="00767AF1" w:rsidP="00F45028"/>
        </w:tc>
        <w:tc>
          <w:tcPr>
            <w:tcW w:w="382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67AF1" w:rsidRPr="002A3F92" w:rsidRDefault="00767AF1" w:rsidP="00F45028"/>
        </w:tc>
        <w:tc>
          <w:tcPr>
            <w:tcW w:w="510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67AF1" w:rsidRPr="002A3F92" w:rsidRDefault="00767AF1" w:rsidP="00F4502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767AF1" w:rsidRDefault="00767AF1" w:rsidP="00767AF1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</w:pPr>
            <w:r w:rsidRPr="00767AF1">
              <w:rPr>
                <w:rStyle w:val="11pt"/>
                <w:color w:val="auto"/>
                <w:lang w:val="en-US"/>
              </w:rPr>
              <w:t xml:space="preserve">1 &lt;= </w:t>
            </w:r>
            <w:r w:rsidR="00DF4505">
              <w:rPr>
                <w:rStyle w:val="11pt"/>
                <w:color w:val="auto"/>
              </w:rPr>
              <w:t>Р8</w:t>
            </w:r>
            <w:r w:rsidRPr="00767AF1">
              <w:rPr>
                <w:rStyle w:val="11pt"/>
                <w:color w:val="auto"/>
              </w:rPr>
              <w:t>&lt;</w:t>
            </w:r>
            <w:r w:rsidRPr="00767AF1">
              <w:rPr>
                <w:rStyle w:val="11pt"/>
                <w:color w:val="auto"/>
                <w:lang w:val="en-US"/>
              </w:rPr>
              <w:t>=</w:t>
            </w:r>
            <w:r w:rsidRPr="00767AF1">
              <w:rPr>
                <w:rStyle w:val="11pt"/>
                <w:color w:val="auto"/>
              </w:rPr>
              <w:t xml:space="preserve"> 5%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767AF1" w:rsidRDefault="00767AF1" w:rsidP="00767AF1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en-US"/>
              </w:rPr>
            </w:pPr>
            <w:r w:rsidRPr="00767AF1">
              <w:rPr>
                <w:lang w:val="en-US"/>
              </w:rPr>
              <w:t>3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AF1" w:rsidRDefault="00767AF1" w:rsidP="00F45028"/>
        </w:tc>
      </w:tr>
      <w:tr w:rsidR="00767AF1" w:rsidTr="00767AF1">
        <w:trPr>
          <w:trHeight w:hRule="exact" w:val="636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AF1" w:rsidRDefault="00767AF1" w:rsidP="00F45028"/>
        </w:tc>
        <w:tc>
          <w:tcPr>
            <w:tcW w:w="38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AF1" w:rsidRPr="002A3F92" w:rsidRDefault="00767AF1" w:rsidP="00F45028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2A3F92" w:rsidRDefault="00767AF1" w:rsidP="00F4502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767AF1" w:rsidRDefault="00DF4505" w:rsidP="00767AF1">
            <w:pPr>
              <w:pStyle w:val="21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Р8</w:t>
            </w:r>
            <w:r w:rsidR="00767AF1" w:rsidRPr="00767AF1">
              <w:rPr>
                <w:rStyle w:val="11pt"/>
                <w:color w:val="auto"/>
                <w:lang w:val="en-US"/>
              </w:rPr>
              <w:t>&gt;</w:t>
            </w:r>
            <w:r w:rsidR="00767AF1" w:rsidRPr="00767AF1">
              <w:rPr>
                <w:rStyle w:val="11pt"/>
                <w:color w:val="auto"/>
              </w:rPr>
              <w:t>5%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767AF1" w:rsidRDefault="00767AF1" w:rsidP="00767AF1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AF1" w:rsidRDefault="00767AF1" w:rsidP="00F45028"/>
        </w:tc>
      </w:tr>
    </w:tbl>
    <w:p w:rsidR="008A402C" w:rsidRDefault="008A402C" w:rsidP="00247F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36"/>
        <w:gridCol w:w="1150"/>
        <w:gridCol w:w="2746"/>
      </w:tblGrid>
      <w:tr w:rsidR="00247FE2" w:rsidTr="002C733C">
        <w:trPr>
          <w:trHeight w:hRule="exact" w:val="485"/>
          <w:jc w:val="center"/>
        </w:trPr>
        <w:tc>
          <w:tcPr>
            <w:tcW w:w="1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DF4505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6</w:t>
            </w:r>
            <w:r w:rsidR="00247FE2">
              <w:rPr>
                <w:rStyle w:val="11pt"/>
              </w:rPr>
              <w:t>. Оценка прозрачности бюджетного процесса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10%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75"/>
        <w:gridCol w:w="3812"/>
        <w:gridCol w:w="24"/>
        <w:gridCol w:w="5112"/>
        <w:gridCol w:w="1843"/>
        <w:gridCol w:w="1138"/>
        <w:gridCol w:w="2732"/>
        <w:gridCol w:w="24"/>
      </w:tblGrid>
      <w:tr w:rsidR="00AA48D6" w:rsidRPr="001B5005" w:rsidTr="007E5F65">
        <w:trPr>
          <w:gridAfter w:val="1"/>
          <w:wAfter w:w="7" w:type="pct"/>
          <w:trHeight w:hRule="exact" w:val="49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Default="00AA48D6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8D6" w:rsidRDefault="00AA48D6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Учреждение, опубликовавшее на сайте отчет об исполнении бюджета учреждения за отчетный период</w:t>
            </w:r>
          </w:p>
        </w:tc>
        <w:tc>
          <w:tcPr>
            <w:tcW w:w="1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8D6" w:rsidRPr="007E5F65" w:rsidRDefault="00AA48D6" w:rsidP="007E5F65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pt"/>
              </w:rPr>
              <w:t xml:space="preserve">Оценивается наличие на </w:t>
            </w:r>
            <w:proofErr w:type="spellStart"/>
            <w:r>
              <w:rPr>
                <w:rStyle w:val="11pt"/>
              </w:rPr>
              <w:t>сайте</w:t>
            </w:r>
            <w:r w:rsidR="007E5F65">
              <w:rPr>
                <w:rStyle w:val="11pt"/>
              </w:rPr>
              <w:t>отчета</w:t>
            </w:r>
            <w:proofErr w:type="spellEnd"/>
            <w:r w:rsidR="007E5F65">
              <w:rPr>
                <w:rStyle w:val="11pt"/>
              </w:rPr>
              <w:t xml:space="preserve"> </w:t>
            </w:r>
          </w:p>
          <w:p w:rsidR="00AA48D6" w:rsidRDefault="00AA48D6" w:rsidP="007E5F65">
            <w:pPr>
              <w:pStyle w:val="21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об исполнении бюджета учреждения за отчетный период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Default="00AA48D6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Опубликовано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Default="00AA48D6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8D6" w:rsidRDefault="00AA48D6" w:rsidP="00D94783">
            <w:pPr>
              <w:rPr>
                <w:sz w:val="10"/>
                <w:szCs w:val="10"/>
              </w:rPr>
            </w:pPr>
          </w:p>
        </w:tc>
      </w:tr>
      <w:tr w:rsidR="00AA48D6" w:rsidRPr="001B5005" w:rsidTr="007E5F65">
        <w:trPr>
          <w:gridAfter w:val="1"/>
          <w:wAfter w:w="7" w:type="pct"/>
          <w:trHeight w:hRule="exact" w:val="781"/>
        </w:trPr>
        <w:tc>
          <w:tcPr>
            <w:tcW w:w="188" w:type="pct"/>
            <w:tcBorders>
              <w:left w:val="single" w:sz="4" w:space="0" w:color="auto"/>
            </w:tcBorders>
            <w:shd w:val="clear" w:color="auto" w:fill="FFFFFF"/>
          </w:tcPr>
          <w:p w:rsidR="00AA48D6" w:rsidRDefault="00DF4505" w:rsidP="00D94783">
            <w:pPr>
              <w:rPr>
                <w:sz w:val="10"/>
                <w:szCs w:val="10"/>
              </w:rPr>
            </w:pPr>
            <w:r>
              <w:rPr>
                <w:rStyle w:val="11pt"/>
              </w:rPr>
              <w:t>Р9</w:t>
            </w:r>
          </w:p>
        </w:tc>
        <w:tc>
          <w:tcPr>
            <w:tcW w:w="12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48D6" w:rsidRDefault="00AA48D6" w:rsidP="00FF5A73"/>
        </w:tc>
        <w:tc>
          <w:tcPr>
            <w:tcW w:w="16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A48D6" w:rsidRDefault="00AA48D6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Default="00AA48D6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Не опубликовано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Default="00AA48D6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8D6" w:rsidRDefault="00AA48D6" w:rsidP="00D94783">
            <w:pPr>
              <w:rPr>
                <w:sz w:val="10"/>
                <w:szCs w:val="10"/>
              </w:rPr>
            </w:pPr>
          </w:p>
        </w:tc>
      </w:tr>
      <w:tr w:rsidR="001572B8" w:rsidRPr="001B5005" w:rsidTr="007E5F65">
        <w:trPr>
          <w:gridAfter w:val="1"/>
          <w:wAfter w:w="7" w:type="pct"/>
          <w:trHeight w:hRule="exact" w:val="494"/>
        </w:trPr>
        <w:tc>
          <w:tcPr>
            <w:tcW w:w="372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2B8" w:rsidRDefault="00DF4505" w:rsidP="001572B8">
            <w:pPr>
              <w:pStyle w:val="21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sz w:val="10"/>
                <w:szCs w:val="10"/>
              </w:rPr>
            </w:pPr>
            <w:r>
              <w:rPr>
                <w:rStyle w:val="11pt"/>
              </w:rPr>
              <w:t>7</w:t>
            </w:r>
            <w:r w:rsidR="001572B8">
              <w:rPr>
                <w:rStyle w:val="11pt"/>
              </w:rPr>
              <w:t>. Оценка организации системы контроля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2B8" w:rsidRPr="001572B8" w:rsidRDefault="001572B8" w:rsidP="001572B8">
            <w:pPr>
              <w:pStyle w:val="2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20%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2B8" w:rsidRDefault="001572B8" w:rsidP="00D94783">
            <w:pPr>
              <w:rPr>
                <w:sz w:val="10"/>
                <w:szCs w:val="10"/>
              </w:rPr>
            </w:pPr>
          </w:p>
        </w:tc>
      </w:tr>
      <w:tr w:rsidR="002C733C" w:rsidRPr="001B5005" w:rsidTr="007E5F65">
        <w:trPr>
          <w:trHeight w:hRule="exact" w:val="49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33C" w:rsidRDefault="00DF4505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Р10</w:t>
            </w:r>
          </w:p>
        </w:tc>
        <w:tc>
          <w:tcPr>
            <w:tcW w:w="1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 xml:space="preserve">Наличие у учреждения нарушений </w:t>
            </w:r>
            <w:r>
              <w:rPr>
                <w:rStyle w:val="11pt"/>
              </w:rPr>
              <w:lastRenderedPageBreak/>
              <w:t>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7E5F65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lastRenderedPageBreak/>
              <w:t xml:space="preserve">Оценивается наличие или отсутствие фактов </w:t>
            </w:r>
            <w:r>
              <w:rPr>
                <w:rStyle w:val="11pt"/>
              </w:rPr>
              <w:lastRenderedPageBreak/>
              <w:t>выявленных нарушений (в том числе при проведении внутриведомственных проверок)</w:t>
            </w:r>
          </w:p>
          <w:p w:rsidR="002C733C" w:rsidRDefault="002C733C" w:rsidP="007E5F65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 xml:space="preserve">При расчете показателя по итогам года учитываются данные в соответствии с </w:t>
            </w:r>
            <w:r w:rsidRPr="008C5D51">
              <w:rPr>
                <w:rStyle w:val="11pt"/>
              </w:rPr>
              <w:t>таблицей № 5 «Сведения о результатах мероприятий внутреннего государственного (муниципального) финансового контроля» формы 0503160, утвержденной приказом</w:t>
            </w:r>
            <w:r>
              <w:rPr>
                <w:rStyle w:val="11pt"/>
              </w:rPr>
              <w:t xml:space="preserve"> Министерства финансов Российской Федерации от 28 декабря 2010 года № 191н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D94783">
            <w:pPr>
              <w:rPr>
                <w:sz w:val="10"/>
                <w:szCs w:val="1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D94783">
            <w:pPr>
              <w:rPr>
                <w:sz w:val="10"/>
                <w:szCs w:val="10"/>
              </w:rPr>
            </w:pP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3C" w:rsidRPr="001B5005" w:rsidRDefault="002C733C" w:rsidP="00D94783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b/>
              </w:rPr>
            </w:pPr>
          </w:p>
        </w:tc>
      </w:tr>
      <w:tr w:rsidR="002C733C" w:rsidRPr="001B5005" w:rsidTr="007E5F65">
        <w:trPr>
          <w:trHeight w:val="1724"/>
        </w:trPr>
        <w:tc>
          <w:tcPr>
            <w:tcW w:w="188" w:type="pct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C733C" w:rsidRDefault="002C733C" w:rsidP="00D94783">
            <w:pPr>
              <w:rPr>
                <w:sz w:val="10"/>
                <w:szCs w:val="10"/>
              </w:rPr>
            </w:pPr>
          </w:p>
        </w:tc>
        <w:tc>
          <w:tcPr>
            <w:tcW w:w="1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FF5A73"/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Default="002C733C" w:rsidP="00FF5A73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012333">
            <w:pPr>
              <w:rPr>
                <w:sz w:val="10"/>
                <w:szCs w:val="10"/>
              </w:rPr>
            </w:pPr>
            <w:r>
              <w:rPr>
                <w:rStyle w:val="11pt"/>
              </w:rPr>
              <w:t>В ходе контрольных мероприятий у учреждения не выявлены нарушения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A73" w:rsidRDefault="002C733C" w:rsidP="00A952EA">
            <w:pPr>
              <w:pStyle w:val="21"/>
              <w:spacing w:before="0" w:after="0" w:line="220" w:lineRule="exact"/>
              <w:ind w:left="80"/>
              <w:jc w:val="left"/>
              <w:rPr>
                <w:sz w:val="10"/>
                <w:szCs w:val="10"/>
              </w:rPr>
            </w:pPr>
            <w:r>
              <w:rPr>
                <w:rStyle w:val="11pt"/>
              </w:rPr>
              <w:t>5</w:t>
            </w:r>
          </w:p>
          <w:p w:rsidR="00FF5A73" w:rsidRDefault="00FF5A73" w:rsidP="00FF5A73"/>
          <w:p w:rsidR="002C733C" w:rsidRPr="00FF5A73" w:rsidRDefault="00FF5A73" w:rsidP="00FF5A73">
            <w:pPr>
              <w:rPr>
                <w:rFonts w:ascii="Times New Roman" w:hAnsi="Times New Roman"/>
              </w:rPr>
            </w:pPr>
            <w:r w:rsidRPr="00FF5A73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733C" w:rsidRPr="001B5005" w:rsidRDefault="002C733C" w:rsidP="00D94783">
            <w:pPr>
              <w:rPr>
                <w:b/>
              </w:rPr>
            </w:pPr>
          </w:p>
        </w:tc>
      </w:tr>
      <w:tr w:rsidR="002C733C" w:rsidRPr="001B5005" w:rsidTr="007E5F65">
        <w:trPr>
          <w:trHeight w:hRule="exact" w:val="1503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D94783">
            <w:pPr>
              <w:rPr>
                <w:sz w:val="10"/>
                <w:szCs w:val="10"/>
              </w:rPr>
            </w:pPr>
          </w:p>
        </w:tc>
        <w:tc>
          <w:tcPr>
            <w:tcW w:w="1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FF5A73">
            <w:pPr>
              <w:rPr>
                <w:sz w:val="10"/>
                <w:szCs w:val="10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Default="002C733C" w:rsidP="00FF5A73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D94783">
            <w:pPr>
              <w:rPr>
                <w:sz w:val="10"/>
                <w:szCs w:val="10"/>
              </w:rPr>
            </w:pPr>
            <w:r>
              <w:rPr>
                <w:rStyle w:val="11pt"/>
              </w:rPr>
              <w:t>В ходе контрольных мероприятий у учреждения выявлены нарушения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Default="002C733C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9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3C" w:rsidRPr="001B5005" w:rsidRDefault="002C733C" w:rsidP="00D94783">
            <w:pPr>
              <w:rPr>
                <w:b/>
                <w:sz w:val="10"/>
                <w:szCs w:val="10"/>
              </w:rPr>
            </w:pPr>
          </w:p>
        </w:tc>
      </w:tr>
      <w:tr w:rsidR="002C733C" w:rsidRPr="001B5005" w:rsidTr="007E5F65">
        <w:trPr>
          <w:trHeight w:val="4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C733C" w:rsidRDefault="00D7021F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Р11</w:t>
            </w:r>
          </w:p>
        </w:tc>
        <w:tc>
          <w:tcPr>
            <w:tcW w:w="1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C733C" w:rsidRDefault="002C733C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Наличие факта нецелевого и (или) неэффективного использования бюджетных средств и (или) наличия нарушений действующего законодательства, выявленных в ходе контрольных мероприятий у учреждения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C733C" w:rsidRDefault="002C733C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Оценивается наличие или отсутствие фактов нецелевого и/или неэффективного использования бюджетных средств, а </w:t>
            </w:r>
            <w:r w:rsidRPr="00AB0B90">
              <w:rPr>
                <w:rStyle w:val="11pt"/>
              </w:rPr>
              <w:t>также наличие нарушений действующего законодательства, выявленных в ходе проведения контр</w:t>
            </w:r>
            <w:r>
              <w:rPr>
                <w:rStyle w:val="11pt"/>
              </w:rPr>
              <w:t>ольных мероприятий у учреждения</w:t>
            </w:r>
            <w:r w:rsidRPr="00AB0B90">
              <w:rPr>
                <w:rStyle w:val="11pt"/>
              </w:rPr>
              <w:t xml:space="preserve"> (</w:t>
            </w:r>
            <w:r>
              <w:rPr>
                <w:rStyle w:val="11pt"/>
              </w:rPr>
              <w:t>в том числе при проведении внутриведомственных проверок)</w:t>
            </w:r>
          </w:p>
          <w:p w:rsidR="002C733C" w:rsidRDefault="002C733C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 xml:space="preserve">При расчете показателя по итогам года учитываются </w:t>
            </w:r>
            <w:r w:rsidRPr="00AB0B90">
              <w:rPr>
                <w:rStyle w:val="11pt"/>
              </w:rPr>
              <w:t>данные согласно таблице № 7 «Сведения о результатах внешнего</w:t>
            </w:r>
            <w:r>
              <w:rPr>
                <w:rStyle w:val="11pt"/>
              </w:rPr>
              <w:t xml:space="preserve"> финансового контроля» формы 0503160, утвержденной приказом Министерства финансов Российской Федерации от 28 декабря 2010 года № 191н (далее - таблица № 7)</w:t>
            </w:r>
          </w:p>
          <w:p w:rsidR="002C733C" w:rsidRDefault="002C733C" w:rsidP="00FF5A73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732D1C">
            <w:pPr>
              <w:rPr>
                <w:sz w:val="10"/>
                <w:szCs w:val="10"/>
              </w:rPr>
            </w:pPr>
            <w:r>
              <w:rPr>
                <w:rStyle w:val="11pt"/>
              </w:rPr>
              <w:t>В ходе контрольных мероприятий у учреждения не выявлены факты нецелевого и (или) неэффективного использования бюджетных средств и (или) наличия нарушений действующего законодательства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Pr="001572B8" w:rsidRDefault="002C733C" w:rsidP="002C733C">
            <w:pPr>
              <w:rPr>
                <w:rFonts w:ascii="Times New Roman" w:hAnsi="Times New Roman"/>
              </w:rPr>
            </w:pPr>
            <w:r w:rsidRPr="001572B8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733C" w:rsidRPr="001B5005" w:rsidRDefault="002C733C" w:rsidP="00D94783">
            <w:pPr>
              <w:pStyle w:val="21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b/>
              </w:rPr>
            </w:pPr>
          </w:p>
        </w:tc>
      </w:tr>
      <w:tr w:rsidR="002C733C" w:rsidRPr="001B5005" w:rsidTr="007E5F65">
        <w:trPr>
          <w:trHeight w:hRule="exact" w:val="2986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D94783">
            <w:pPr>
              <w:pStyle w:val="2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</w:p>
        </w:tc>
        <w:tc>
          <w:tcPr>
            <w:tcW w:w="12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D94783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Style w:val="11pt"/>
              </w:rPr>
            </w:pPr>
          </w:p>
        </w:tc>
        <w:tc>
          <w:tcPr>
            <w:tcW w:w="167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Default="002C733C" w:rsidP="001B5005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11pt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Default="002C733C" w:rsidP="00635CAE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pt"/>
              </w:rPr>
              <w:t>В ходе контрольных мероприятий у учреждения выявлены факты неэффективного использования бюджетных средств и/или наличия нарушений действующего законодательства;</w:t>
            </w:r>
          </w:p>
          <w:p w:rsidR="002C733C" w:rsidRPr="00B50E16" w:rsidRDefault="002C733C" w:rsidP="001572B8">
            <w:pPr>
              <w:rPr>
                <w:rFonts w:ascii="Times New Roman" w:hAnsi="Times New Roman"/>
              </w:rPr>
            </w:pPr>
            <w:r>
              <w:rPr>
                <w:rStyle w:val="11pt"/>
              </w:rPr>
              <w:t>таблица № 7 не представлена, а в пояснительной записке отсутствуют необходимые пояснения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Pr="00B50E16" w:rsidRDefault="002C733C" w:rsidP="002C7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3C" w:rsidRPr="001B5005" w:rsidRDefault="002C733C" w:rsidP="00D94783">
            <w:pPr>
              <w:pStyle w:val="21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b/>
              </w:rPr>
            </w:pPr>
          </w:p>
        </w:tc>
      </w:tr>
    </w:tbl>
    <w:p w:rsidR="00247FE2" w:rsidRDefault="00247FE2" w:rsidP="00247FE2">
      <w:pPr>
        <w:rPr>
          <w:sz w:val="2"/>
          <w:szCs w:val="2"/>
        </w:rPr>
        <w:sectPr w:rsidR="00247FE2" w:rsidSect="005D1904">
          <w:type w:val="continuous"/>
          <w:pgSz w:w="16838" w:h="11909" w:orient="landscape"/>
          <w:pgMar w:top="1083" w:right="799" w:bottom="1083" w:left="799" w:header="0" w:footer="6" w:gutter="0"/>
          <w:cols w:space="720"/>
          <w:noEndnote/>
          <w:docGrid w:linePitch="360"/>
        </w:sectPr>
      </w:pPr>
    </w:p>
    <w:p w:rsidR="00247FE2" w:rsidRDefault="001A1767" w:rsidP="00247FE2">
      <w:pPr>
        <w:pStyle w:val="21"/>
        <w:shd w:val="clear" w:color="auto" w:fill="auto"/>
        <w:spacing w:before="0" w:after="0" w:line="322" w:lineRule="exact"/>
        <w:ind w:left="8500" w:firstLine="0"/>
      </w:pPr>
      <w:r>
        <w:lastRenderedPageBreak/>
        <w:t xml:space="preserve">Приложение </w:t>
      </w:r>
      <w:r w:rsidR="00544B64">
        <w:t>2</w:t>
      </w:r>
    </w:p>
    <w:p w:rsidR="00247FE2" w:rsidRDefault="00247FE2" w:rsidP="00247FE2">
      <w:pPr>
        <w:pStyle w:val="21"/>
        <w:shd w:val="clear" w:color="auto" w:fill="auto"/>
        <w:spacing w:before="0" w:after="793" w:line="322" w:lineRule="exact"/>
        <w:ind w:left="8500" w:right="20" w:firstLine="0"/>
      </w:pPr>
      <w:r>
        <w:t xml:space="preserve">к Порядку проведения мониторинга качества финансового менеджмента, в отношении </w:t>
      </w:r>
      <w:r w:rsidR="001D631E">
        <w:t xml:space="preserve">подведомственных комитету </w:t>
      </w:r>
      <w:r>
        <w:t>учреждени</w:t>
      </w:r>
      <w:r w:rsidR="001D631E">
        <w:t>й</w:t>
      </w:r>
    </w:p>
    <w:p w:rsidR="00247FE2" w:rsidRDefault="00247FE2" w:rsidP="00247FE2">
      <w:pPr>
        <w:pStyle w:val="110"/>
        <w:shd w:val="clear" w:color="auto" w:fill="auto"/>
        <w:spacing w:before="0" w:after="8" w:line="230" w:lineRule="exact"/>
        <w:ind w:left="60"/>
      </w:pPr>
      <w:r>
        <w:t>РЕЗУЛЬТАТЫ</w:t>
      </w:r>
    </w:p>
    <w:p w:rsidR="00247FE2" w:rsidRDefault="00247FE2" w:rsidP="00247FE2">
      <w:pPr>
        <w:pStyle w:val="110"/>
        <w:shd w:val="clear" w:color="auto" w:fill="auto"/>
        <w:spacing w:before="0" w:after="194" w:line="230" w:lineRule="exact"/>
        <w:ind w:left="60"/>
      </w:pPr>
      <w:r>
        <w:t>РАСЧЕТА ОЦЕНОК КАЧЕСТВА ФИНАНСОВОГО МЕНЕДЖМЕНТА</w:t>
      </w:r>
    </w:p>
    <w:p w:rsidR="001B5005" w:rsidRDefault="001B5005" w:rsidP="00247FE2">
      <w:pPr>
        <w:pStyle w:val="110"/>
        <w:shd w:val="clear" w:color="auto" w:fill="auto"/>
        <w:spacing w:before="0" w:after="194" w:line="230" w:lineRule="exact"/>
        <w:ind w:left="60"/>
      </w:pPr>
      <w:r>
        <w:t>_________________________________________________________</w:t>
      </w:r>
    </w:p>
    <w:p w:rsidR="00E20D89" w:rsidRDefault="00E20D89" w:rsidP="00247FE2">
      <w:pPr>
        <w:pStyle w:val="110"/>
        <w:shd w:val="clear" w:color="auto" w:fill="auto"/>
        <w:spacing w:before="0" w:after="194" w:line="230" w:lineRule="exact"/>
        <w:ind w:left="60"/>
        <w:rPr>
          <w:b w:val="0"/>
          <w:sz w:val="20"/>
          <w:szCs w:val="20"/>
        </w:rPr>
      </w:pPr>
      <w:r w:rsidRPr="00E20D89">
        <w:rPr>
          <w:b w:val="0"/>
          <w:sz w:val="20"/>
          <w:szCs w:val="20"/>
        </w:rPr>
        <w:t>(наименование учреждения)</w:t>
      </w:r>
    </w:p>
    <w:p w:rsidR="00E20D89" w:rsidRDefault="00E20D89" w:rsidP="00247FE2">
      <w:pPr>
        <w:pStyle w:val="110"/>
        <w:shd w:val="clear" w:color="auto" w:fill="auto"/>
        <w:spacing w:before="0" w:after="194" w:line="230" w:lineRule="exact"/>
        <w:ind w:left="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</w:t>
      </w:r>
    </w:p>
    <w:p w:rsidR="00E20D89" w:rsidRPr="00E20D89" w:rsidRDefault="00E20D89" w:rsidP="00E20D89">
      <w:pPr>
        <w:pStyle w:val="110"/>
        <w:shd w:val="clear" w:color="auto" w:fill="auto"/>
        <w:spacing w:before="0" w:after="0" w:line="230" w:lineRule="exact"/>
        <w:ind w:left="6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(период)</w:t>
      </w:r>
    </w:p>
    <w:p w:rsidR="001B5005" w:rsidRPr="00E20D89" w:rsidRDefault="001B5005" w:rsidP="00247FE2">
      <w:pPr>
        <w:pStyle w:val="110"/>
        <w:shd w:val="clear" w:color="auto" w:fill="auto"/>
        <w:spacing w:before="0" w:after="194" w:line="230" w:lineRule="exact"/>
        <w:ind w:left="60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9931"/>
        <w:gridCol w:w="3547"/>
      </w:tblGrid>
      <w:tr w:rsidR="001B5005" w:rsidTr="00D7021F">
        <w:trPr>
          <w:trHeight w:hRule="exact" w:val="83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12"/>
              </w:rPr>
              <w:t>№</w:t>
            </w:r>
          </w:p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proofErr w:type="spellStart"/>
            <w:r>
              <w:rPr>
                <w:rStyle w:val="12"/>
              </w:rPr>
              <w:t>п</w:t>
            </w:r>
            <w:proofErr w:type="spellEnd"/>
            <w:r>
              <w:rPr>
                <w:rStyle w:val="12"/>
              </w:rPr>
              <w:t>/</w:t>
            </w:r>
            <w:proofErr w:type="spellStart"/>
            <w:r>
              <w:rPr>
                <w:rStyle w:val="12"/>
              </w:rPr>
              <w:t>п</w:t>
            </w:r>
            <w:proofErr w:type="spellEnd"/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2"/>
              </w:rPr>
              <w:t>Наименование показателя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12"/>
              </w:rPr>
              <w:t>Значение показателя</w:t>
            </w:r>
          </w:p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</w:p>
        </w:tc>
      </w:tr>
      <w:tr w:rsidR="001B5005" w:rsidTr="00D7021F">
        <w:trPr>
          <w:trHeight w:hRule="exact" w:val="51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12"/>
              </w:rPr>
              <w:t>1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2"/>
              </w:rPr>
              <w:t>3</w:t>
            </w:r>
          </w:p>
        </w:tc>
      </w:tr>
      <w:tr w:rsidR="001B5005" w:rsidTr="00D7021F">
        <w:trPr>
          <w:trHeight w:hRule="exact" w:val="50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005" w:rsidTr="00D7021F">
        <w:trPr>
          <w:trHeight w:hRule="exact" w:val="81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005" w:rsidTr="00D7021F">
        <w:trPr>
          <w:trHeight w:hRule="exact" w:val="83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0D89" w:rsidRDefault="00E20D89" w:rsidP="001B5005">
      <w:pPr>
        <w:rPr>
          <w:sz w:val="2"/>
          <w:szCs w:val="2"/>
        </w:rPr>
      </w:pPr>
    </w:p>
    <w:p w:rsidR="00E20D89" w:rsidRDefault="00E20D89" w:rsidP="00E20D89">
      <w:pPr>
        <w:rPr>
          <w:sz w:val="2"/>
          <w:szCs w:val="2"/>
        </w:rPr>
      </w:pPr>
    </w:p>
    <w:p w:rsidR="00D7021F" w:rsidRDefault="00E20D89" w:rsidP="00E20D89">
      <w:pPr>
        <w:tabs>
          <w:tab w:val="left" w:pos="50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7021F" w:rsidRPr="00D7021F" w:rsidRDefault="00D7021F" w:rsidP="00D7021F">
      <w:pPr>
        <w:rPr>
          <w:sz w:val="2"/>
          <w:szCs w:val="2"/>
        </w:rPr>
      </w:pPr>
    </w:p>
    <w:p w:rsidR="00D7021F" w:rsidRPr="00D7021F" w:rsidRDefault="00D7021F" w:rsidP="00D7021F">
      <w:pPr>
        <w:rPr>
          <w:sz w:val="2"/>
          <w:szCs w:val="2"/>
        </w:rPr>
      </w:pPr>
    </w:p>
    <w:p w:rsidR="00D7021F" w:rsidRPr="00D7021F" w:rsidRDefault="00D7021F" w:rsidP="00D7021F">
      <w:pPr>
        <w:rPr>
          <w:sz w:val="2"/>
          <w:szCs w:val="2"/>
        </w:rPr>
      </w:pPr>
    </w:p>
    <w:p w:rsidR="00D7021F" w:rsidRDefault="00D7021F" w:rsidP="00D7021F">
      <w:pPr>
        <w:rPr>
          <w:sz w:val="2"/>
          <w:szCs w:val="2"/>
        </w:rPr>
      </w:pPr>
    </w:p>
    <w:p w:rsidR="00247FE2" w:rsidRDefault="00247FE2" w:rsidP="00D7021F">
      <w:pPr>
        <w:jc w:val="center"/>
        <w:rPr>
          <w:sz w:val="2"/>
          <w:szCs w:val="2"/>
        </w:rPr>
      </w:pPr>
    </w:p>
    <w:p w:rsidR="00D7021F" w:rsidRDefault="00D7021F" w:rsidP="00D7021F">
      <w:pPr>
        <w:jc w:val="center"/>
        <w:rPr>
          <w:sz w:val="2"/>
          <w:szCs w:val="2"/>
        </w:rPr>
      </w:pPr>
    </w:p>
    <w:sectPr w:rsidR="00D7021F" w:rsidSect="00247FE2">
      <w:pgSz w:w="16838" w:h="11906" w:orient="landscape"/>
      <w:pgMar w:top="56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41" w:rsidRDefault="00A83F41" w:rsidP="00447F5A">
      <w:pPr>
        <w:spacing w:after="0" w:line="240" w:lineRule="auto"/>
      </w:pPr>
      <w:r>
        <w:separator/>
      </w:r>
    </w:p>
  </w:endnote>
  <w:endnote w:type="continuationSeparator" w:id="0">
    <w:p w:rsidR="00A83F41" w:rsidRDefault="00A83F41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41" w:rsidRDefault="00A83F41" w:rsidP="00447F5A">
      <w:pPr>
        <w:spacing w:after="0" w:line="240" w:lineRule="auto"/>
      </w:pPr>
      <w:r>
        <w:separator/>
      </w:r>
    </w:p>
  </w:footnote>
  <w:footnote w:type="continuationSeparator" w:id="0">
    <w:p w:rsidR="00A83F41" w:rsidRDefault="00A83F41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89373"/>
      <w:docPartObj>
        <w:docPartGallery w:val="Page Numbers (Top of Page)"/>
        <w:docPartUnique/>
      </w:docPartObj>
    </w:sdtPr>
    <w:sdtContent>
      <w:p w:rsidR="00247FE2" w:rsidRDefault="002279FF">
        <w:pPr>
          <w:pStyle w:val="a6"/>
          <w:jc w:val="center"/>
        </w:pPr>
        <w:r>
          <w:fldChar w:fldCharType="begin"/>
        </w:r>
        <w:r w:rsidR="00247FE2">
          <w:instrText>PAGE   \* MERGEFORMAT</w:instrText>
        </w:r>
        <w:r>
          <w:fldChar w:fldCharType="separate"/>
        </w:r>
        <w:r w:rsidR="005D308B">
          <w:rPr>
            <w:noProof/>
          </w:rPr>
          <w:t>7</w:t>
        </w:r>
        <w:r>
          <w:fldChar w:fldCharType="end"/>
        </w:r>
      </w:p>
    </w:sdtContent>
  </w:sdt>
  <w:p w:rsidR="00247FE2" w:rsidRDefault="00247FE2" w:rsidP="00F703FD">
    <w:pPr>
      <w:pStyle w:val="a6"/>
      <w:tabs>
        <w:tab w:val="clear" w:pos="4677"/>
        <w:tab w:val="clear" w:pos="9355"/>
        <w:tab w:val="left" w:pos="88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6B61D4B"/>
    <w:multiLevelType w:val="hybridMultilevel"/>
    <w:tmpl w:val="1BB8A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6823636"/>
    <w:multiLevelType w:val="multilevel"/>
    <w:tmpl w:val="F4BC7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CBB6F58"/>
    <w:multiLevelType w:val="multilevel"/>
    <w:tmpl w:val="C3B6D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9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0">
    <w:nsid w:val="52F42ADC"/>
    <w:multiLevelType w:val="multilevel"/>
    <w:tmpl w:val="088AE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31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6C2A65DA"/>
    <w:multiLevelType w:val="hybridMultilevel"/>
    <w:tmpl w:val="4CB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B51938"/>
    <w:multiLevelType w:val="hybridMultilevel"/>
    <w:tmpl w:val="EE085D36"/>
    <w:lvl w:ilvl="0" w:tplc="20A6FB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072FB"/>
    <w:multiLevelType w:val="multilevel"/>
    <w:tmpl w:val="A616086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5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8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3"/>
  </w:num>
  <w:num w:numId="20">
    <w:abstractNumId w:val="31"/>
  </w:num>
  <w:num w:numId="21">
    <w:abstractNumId w:val="29"/>
  </w:num>
  <w:num w:numId="22">
    <w:abstractNumId w:val="16"/>
  </w:num>
  <w:num w:numId="23">
    <w:abstractNumId w:val="37"/>
  </w:num>
  <w:num w:numId="24">
    <w:abstractNumId w:val="3"/>
  </w:num>
  <w:num w:numId="25">
    <w:abstractNumId w:val="14"/>
  </w:num>
  <w:num w:numId="26">
    <w:abstractNumId w:val="10"/>
  </w:num>
  <w:num w:numId="27">
    <w:abstractNumId w:val="32"/>
  </w:num>
  <w:num w:numId="28">
    <w:abstractNumId w:val="1"/>
  </w:num>
  <w:num w:numId="29">
    <w:abstractNumId w:val="24"/>
  </w:num>
  <w:num w:numId="30">
    <w:abstractNumId w:val="4"/>
  </w:num>
  <w:num w:numId="31">
    <w:abstractNumId w:val="27"/>
  </w:num>
  <w:num w:numId="32">
    <w:abstractNumId w:val="34"/>
  </w:num>
  <w:num w:numId="33">
    <w:abstractNumId w:val="36"/>
  </w:num>
  <w:num w:numId="34">
    <w:abstractNumId w:val="23"/>
  </w:num>
  <w:num w:numId="35">
    <w:abstractNumId w:val="15"/>
  </w:num>
  <w:num w:numId="36">
    <w:abstractNumId w:val="35"/>
  </w:num>
  <w:num w:numId="37">
    <w:abstractNumId w:val="2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9112E"/>
    <w:rsid w:val="0000517B"/>
    <w:rsid w:val="00013C4B"/>
    <w:rsid w:val="000169E2"/>
    <w:rsid w:val="00027C54"/>
    <w:rsid w:val="0003295F"/>
    <w:rsid w:val="000509A5"/>
    <w:rsid w:val="00060379"/>
    <w:rsid w:val="000648E2"/>
    <w:rsid w:val="00067108"/>
    <w:rsid w:val="00076E5F"/>
    <w:rsid w:val="000869A3"/>
    <w:rsid w:val="00090C41"/>
    <w:rsid w:val="000927FD"/>
    <w:rsid w:val="0009461E"/>
    <w:rsid w:val="00095717"/>
    <w:rsid w:val="000A60EC"/>
    <w:rsid w:val="000B0764"/>
    <w:rsid w:val="000B08BC"/>
    <w:rsid w:val="000B29F1"/>
    <w:rsid w:val="000B2B37"/>
    <w:rsid w:val="000B3EE0"/>
    <w:rsid w:val="000C1E3B"/>
    <w:rsid w:val="000D79D3"/>
    <w:rsid w:val="000D7C9C"/>
    <w:rsid w:val="000E18E4"/>
    <w:rsid w:val="000F27AF"/>
    <w:rsid w:val="00107A60"/>
    <w:rsid w:val="00107F78"/>
    <w:rsid w:val="0011091E"/>
    <w:rsid w:val="00111687"/>
    <w:rsid w:val="0011487B"/>
    <w:rsid w:val="00117B1C"/>
    <w:rsid w:val="001223A0"/>
    <w:rsid w:val="00130263"/>
    <w:rsid w:val="001405B9"/>
    <w:rsid w:val="00140EB7"/>
    <w:rsid w:val="0015194E"/>
    <w:rsid w:val="00151A7F"/>
    <w:rsid w:val="00152161"/>
    <w:rsid w:val="00156748"/>
    <w:rsid w:val="001572B8"/>
    <w:rsid w:val="00166B06"/>
    <w:rsid w:val="001815E9"/>
    <w:rsid w:val="00195851"/>
    <w:rsid w:val="001A1767"/>
    <w:rsid w:val="001B15C7"/>
    <w:rsid w:val="001B1E1C"/>
    <w:rsid w:val="001B4F3B"/>
    <w:rsid w:val="001B5005"/>
    <w:rsid w:val="001C263F"/>
    <w:rsid w:val="001D631E"/>
    <w:rsid w:val="001E0F40"/>
    <w:rsid w:val="001E375D"/>
    <w:rsid w:val="00203102"/>
    <w:rsid w:val="0020344F"/>
    <w:rsid w:val="00207353"/>
    <w:rsid w:val="00211C04"/>
    <w:rsid w:val="002212C9"/>
    <w:rsid w:val="002279FF"/>
    <w:rsid w:val="00227D99"/>
    <w:rsid w:val="00236D02"/>
    <w:rsid w:val="00245D98"/>
    <w:rsid w:val="002466CB"/>
    <w:rsid w:val="00246B37"/>
    <w:rsid w:val="00247FE2"/>
    <w:rsid w:val="00257FD7"/>
    <w:rsid w:val="002608B6"/>
    <w:rsid w:val="00273533"/>
    <w:rsid w:val="0028290E"/>
    <w:rsid w:val="002927EE"/>
    <w:rsid w:val="00297532"/>
    <w:rsid w:val="002A56D7"/>
    <w:rsid w:val="002A71DF"/>
    <w:rsid w:val="002A7257"/>
    <w:rsid w:val="002B51B7"/>
    <w:rsid w:val="002C0B05"/>
    <w:rsid w:val="002C2698"/>
    <w:rsid w:val="002C43BC"/>
    <w:rsid w:val="002C4FE3"/>
    <w:rsid w:val="002C733C"/>
    <w:rsid w:val="002C7984"/>
    <w:rsid w:val="002D09A1"/>
    <w:rsid w:val="002E2311"/>
    <w:rsid w:val="002E4D7A"/>
    <w:rsid w:val="002E7C1B"/>
    <w:rsid w:val="00301134"/>
    <w:rsid w:val="00307082"/>
    <w:rsid w:val="00315BEE"/>
    <w:rsid w:val="00335CF2"/>
    <w:rsid w:val="0034478A"/>
    <w:rsid w:val="00354783"/>
    <w:rsid w:val="00355E02"/>
    <w:rsid w:val="00356415"/>
    <w:rsid w:val="00360E20"/>
    <w:rsid w:val="00366456"/>
    <w:rsid w:val="00374DFA"/>
    <w:rsid w:val="003763CA"/>
    <w:rsid w:val="00383FCC"/>
    <w:rsid w:val="0039112E"/>
    <w:rsid w:val="003A0B0F"/>
    <w:rsid w:val="003A15A9"/>
    <w:rsid w:val="003A760F"/>
    <w:rsid w:val="003B0962"/>
    <w:rsid w:val="003B1361"/>
    <w:rsid w:val="003C6B28"/>
    <w:rsid w:val="003F69E7"/>
    <w:rsid w:val="0040440E"/>
    <w:rsid w:val="004055D1"/>
    <w:rsid w:val="00405B26"/>
    <w:rsid w:val="00407231"/>
    <w:rsid w:val="0041008B"/>
    <w:rsid w:val="004173D7"/>
    <w:rsid w:val="00433A23"/>
    <w:rsid w:val="00437486"/>
    <w:rsid w:val="004442D7"/>
    <w:rsid w:val="00447F5A"/>
    <w:rsid w:val="00472D6F"/>
    <w:rsid w:val="00492459"/>
    <w:rsid w:val="00495F22"/>
    <w:rsid w:val="004A554D"/>
    <w:rsid w:val="004B2626"/>
    <w:rsid w:val="004B434B"/>
    <w:rsid w:val="004C649C"/>
    <w:rsid w:val="004D1F51"/>
    <w:rsid w:val="004D28EB"/>
    <w:rsid w:val="004E16BB"/>
    <w:rsid w:val="00510E61"/>
    <w:rsid w:val="00511362"/>
    <w:rsid w:val="005143A7"/>
    <w:rsid w:val="005310D4"/>
    <w:rsid w:val="00532FE9"/>
    <w:rsid w:val="00544B64"/>
    <w:rsid w:val="00545195"/>
    <w:rsid w:val="00551ADB"/>
    <w:rsid w:val="00557CC8"/>
    <w:rsid w:val="0056024F"/>
    <w:rsid w:val="0056104D"/>
    <w:rsid w:val="00561224"/>
    <w:rsid w:val="00564ADB"/>
    <w:rsid w:val="00573EE7"/>
    <w:rsid w:val="005815BD"/>
    <w:rsid w:val="00590B0D"/>
    <w:rsid w:val="00591FDF"/>
    <w:rsid w:val="005B5C11"/>
    <w:rsid w:val="005C0710"/>
    <w:rsid w:val="005C542C"/>
    <w:rsid w:val="005C746B"/>
    <w:rsid w:val="005D1904"/>
    <w:rsid w:val="005D308B"/>
    <w:rsid w:val="005E5A93"/>
    <w:rsid w:val="005E61D5"/>
    <w:rsid w:val="005E7729"/>
    <w:rsid w:val="005F75E3"/>
    <w:rsid w:val="00602A48"/>
    <w:rsid w:val="00620C03"/>
    <w:rsid w:val="00627051"/>
    <w:rsid w:val="0062785F"/>
    <w:rsid w:val="00630F83"/>
    <w:rsid w:val="00631A4E"/>
    <w:rsid w:val="00635CAE"/>
    <w:rsid w:val="00637C72"/>
    <w:rsid w:val="00641472"/>
    <w:rsid w:val="00651918"/>
    <w:rsid w:val="0066267D"/>
    <w:rsid w:val="00667B02"/>
    <w:rsid w:val="00691F05"/>
    <w:rsid w:val="006A420D"/>
    <w:rsid w:val="006E0090"/>
    <w:rsid w:val="006E37B7"/>
    <w:rsid w:val="006F78A9"/>
    <w:rsid w:val="007045F7"/>
    <w:rsid w:val="0070502A"/>
    <w:rsid w:val="007126DA"/>
    <w:rsid w:val="00715724"/>
    <w:rsid w:val="00715AA5"/>
    <w:rsid w:val="0072100D"/>
    <w:rsid w:val="0073671F"/>
    <w:rsid w:val="00745EE3"/>
    <w:rsid w:val="0076397A"/>
    <w:rsid w:val="00766354"/>
    <w:rsid w:val="00767AF1"/>
    <w:rsid w:val="0077730E"/>
    <w:rsid w:val="00780E07"/>
    <w:rsid w:val="007A6A1D"/>
    <w:rsid w:val="007C540D"/>
    <w:rsid w:val="007C6277"/>
    <w:rsid w:val="007C7364"/>
    <w:rsid w:val="007D0166"/>
    <w:rsid w:val="007D2DA0"/>
    <w:rsid w:val="007D4362"/>
    <w:rsid w:val="007E28F6"/>
    <w:rsid w:val="007E377F"/>
    <w:rsid w:val="007E5F65"/>
    <w:rsid w:val="00805799"/>
    <w:rsid w:val="00817260"/>
    <w:rsid w:val="00817711"/>
    <w:rsid w:val="008315D1"/>
    <w:rsid w:val="00832C90"/>
    <w:rsid w:val="00834139"/>
    <w:rsid w:val="00845B78"/>
    <w:rsid w:val="00870B34"/>
    <w:rsid w:val="00870CAD"/>
    <w:rsid w:val="00881D65"/>
    <w:rsid w:val="00890991"/>
    <w:rsid w:val="00892157"/>
    <w:rsid w:val="00896D10"/>
    <w:rsid w:val="008A402C"/>
    <w:rsid w:val="008A49E2"/>
    <w:rsid w:val="008B2A16"/>
    <w:rsid w:val="008C3314"/>
    <w:rsid w:val="008C736A"/>
    <w:rsid w:val="008D65DE"/>
    <w:rsid w:val="008E015C"/>
    <w:rsid w:val="008E77EB"/>
    <w:rsid w:val="008F34AE"/>
    <w:rsid w:val="008F5E98"/>
    <w:rsid w:val="009043EA"/>
    <w:rsid w:val="00914261"/>
    <w:rsid w:val="0091794A"/>
    <w:rsid w:val="009509E8"/>
    <w:rsid w:val="00960968"/>
    <w:rsid w:val="009616B6"/>
    <w:rsid w:val="00962047"/>
    <w:rsid w:val="0096708E"/>
    <w:rsid w:val="0097139B"/>
    <w:rsid w:val="00980CFD"/>
    <w:rsid w:val="009942FC"/>
    <w:rsid w:val="00996C16"/>
    <w:rsid w:val="00996C66"/>
    <w:rsid w:val="009B26DE"/>
    <w:rsid w:val="009B56EB"/>
    <w:rsid w:val="009C50C4"/>
    <w:rsid w:val="009D0C3F"/>
    <w:rsid w:val="009D58D3"/>
    <w:rsid w:val="009E017C"/>
    <w:rsid w:val="009E0F5D"/>
    <w:rsid w:val="009E1BCC"/>
    <w:rsid w:val="009E4530"/>
    <w:rsid w:val="009F42F4"/>
    <w:rsid w:val="00A07D8B"/>
    <w:rsid w:val="00A12835"/>
    <w:rsid w:val="00A41383"/>
    <w:rsid w:val="00A47EEC"/>
    <w:rsid w:val="00A503DD"/>
    <w:rsid w:val="00A6519E"/>
    <w:rsid w:val="00A66748"/>
    <w:rsid w:val="00A83F41"/>
    <w:rsid w:val="00A93005"/>
    <w:rsid w:val="00AA0DC6"/>
    <w:rsid w:val="00AA48D6"/>
    <w:rsid w:val="00AB2982"/>
    <w:rsid w:val="00AB5071"/>
    <w:rsid w:val="00AD4267"/>
    <w:rsid w:val="00AF3767"/>
    <w:rsid w:val="00B15B8C"/>
    <w:rsid w:val="00B318EC"/>
    <w:rsid w:val="00B35A42"/>
    <w:rsid w:val="00B50E16"/>
    <w:rsid w:val="00B642E0"/>
    <w:rsid w:val="00B772D1"/>
    <w:rsid w:val="00B8126F"/>
    <w:rsid w:val="00B84514"/>
    <w:rsid w:val="00B86CDF"/>
    <w:rsid w:val="00B87E8B"/>
    <w:rsid w:val="00B92711"/>
    <w:rsid w:val="00BA4C53"/>
    <w:rsid w:val="00BB4247"/>
    <w:rsid w:val="00BC60D4"/>
    <w:rsid w:val="00BD26C2"/>
    <w:rsid w:val="00BD4218"/>
    <w:rsid w:val="00BF5841"/>
    <w:rsid w:val="00C1642E"/>
    <w:rsid w:val="00C35060"/>
    <w:rsid w:val="00C36F94"/>
    <w:rsid w:val="00C37E68"/>
    <w:rsid w:val="00C4292C"/>
    <w:rsid w:val="00C4432A"/>
    <w:rsid w:val="00C60E77"/>
    <w:rsid w:val="00C6365C"/>
    <w:rsid w:val="00C64BA9"/>
    <w:rsid w:val="00C65443"/>
    <w:rsid w:val="00C66002"/>
    <w:rsid w:val="00C71A34"/>
    <w:rsid w:val="00C74182"/>
    <w:rsid w:val="00C91248"/>
    <w:rsid w:val="00C91BEF"/>
    <w:rsid w:val="00C9795F"/>
    <w:rsid w:val="00CC17EA"/>
    <w:rsid w:val="00CC6BE0"/>
    <w:rsid w:val="00CE2E02"/>
    <w:rsid w:val="00CF2618"/>
    <w:rsid w:val="00CF3A55"/>
    <w:rsid w:val="00CF5534"/>
    <w:rsid w:val="00D01670"/>
    <w:rsid w:val="00D235A6"/>
    <w:rsid w:val="00D2590B"/>
    <w:rsid w:val="00D26A8F"/>
    <w:rsid w:val="00D322F7"/>
    <w:rsid w:val="00D354C9"/>
    <w:rsid w:val="00D537E2"/>
    <w:rsid w:val="00D601CA"/>
    <w:rsid w:val="00D7021F"/>
    <w:rsid w:val="00D77152"/>
    <w:rsid w:val="00D8262E"/>
    <w:rsid w:val="00D94783"/>
    <w:rsid w:val="00D96201"/>
    <w:rsid w:val="00D9736C"/>
    <w:rsid w:val="00D97B85"/>
    <w:rsid w:val="00DB0C83"/>
    <w:rsid w:val="00DC53C3"/>
    <w:rsid w:val="00DD341C"/>
    <w:rsid w:val="00DE0F94"/>
    <w:rsid w:val="00DE604B"/>
    <w:rsid w:val="00DF12B1"/>
    <w:rsid w:val="00DF4505"/>
    <w:rsid w:val="00E00E6A"/>
    <w:rsid w:val="00E10C13"/>
    <w:rsid w:val="00E163EC"/>
    <w:rsid w:val="00E20D89"/>
    <w:rsid w:val="00E24434"/>
    <w:rsid w:val="00E50D0A"/>
    <w:rsid w:val="00E51C50"/>
    <w:rsid w:val="00E6128E"/>
    <w:rsid w:val="00E61E6E"/>
    <w:rsid w:val="00E620AB"/>
    <w:rsid w:val="00E62343"/>
    <w:rsid w:val="00E65743"/>
    <w:rsid w:val="00E67009"/>
    <w:rsid w:val="00E7566E"/>
    <w:rsid w:val="00E8620B"/>
    <w:rsid w:val="00EA0835"/>
    <w:rsid w:val="00EA25C5"/>
    <w:rsid w:val="00EA2C4D"/>
    <w:rsid w:val="00EA3A4E"/>
    <w:rsid w:val="00EA5C03"/>
    <w:rsid w:val="00EB7561"/>
    <w:rsid w:val="00EC40D0"/>
    <w:rsid w:val="00EC6A29"/>
    <w:rsid w:val="00EE4E95"/>
    <w:rsid w:val="00EE605E"/>
    <w:rsid w:val="00EE6C9F"/>
    <w:rsid w:val="00EF3550"/>
    <w:rsid w:val="00EF5D2D"/>
    <w:rsid w:val="00F06C85"/>
    <w:rsid w:val="00F12945"/>
    <w:rsid w:val="00F2072D"/>
    <w:rsid w:val="00F20B8D"/>
    <w:rsid w:val="00F35C56"/>
    <w:rsid w:val="00F421CB"/>
    <w:rsid w:val="00F51303"/>
    <w:rsid w:val="00F5583D"/>
    <w:rsid w:val="00F65F37"/>
    <w:rsid w:val="00F66BEB"/>
    <w:rsid w:val="00F703FD"/>
    <w:rsid w:val="00F84FDE"/>
    <w:rsid w:val="00F96762"/>
    <w:rsid w:val="00FA0740"/>
    <w:rsid w:val="00FA2249"/>
    <w:rsid w:val="00FB4F54"/>
    <w:rsid w:val="00FC4D0F"/>
    <w:rsid w:val="00FC7C8F"/>
    <w:rsid w:val="00FD2987"/>
    <w:rsid w:val="00FD2F1B"/>
    <w:rsid w:val="00FE32B7"/>
    <w:rsid w:val="00FE4816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D308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D308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  <w:style w:type="character" w:customStyle="1" w:styleId="ab">
    <w:name w:val="Основной текст_"/>
    <w:basedOn w:val="a0"/>
    <w:link w:val="21"/>
    <w:rsid w:val="00FA224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FA2249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hAnsi="Times New Roman"/>
      <w:sz w:val="26"/>
      <w:szCs w:val="26"/>
    </w:rPr>
  </w:style>
  <w:style w:type="character" w:customStyle="1" w:styleId="9">
    <w:name w:val="Основной текст (9)_"/>
    <w:basedOn w:val="a0"/>
    <w:rsid w:val="00247FE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47FE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b"/>
    <w:rsid w:val="0024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7FE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Основной текст (11)_"/>
    <w:basedOn w:val="a0"/>
    <w:link w:val="110"/>
    <w:rsid w:val="00247FE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2">
    <w:name w:val="Основной текст1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egoeUI8pt2pt">
    <w:name w:val="Основной текст + Segoe UI;8 pt;Полужирный;Интервал 2 pt"/>
    <w:basedOn w:val="ab"/>
    <w:rsid w:val="00247FE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247FE2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95pt">
    <w:name w:val="Основной текст + 9;5 pt"/>
    <w:basedOn w:val="ab"/>
    <w:rsid w:val="00247F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247FE2"/>
    <w:pPr>
      <w:widowControl w:val="0"/>
      <w:shd w:val="clear" w:color="auto" w:fill="FFFFFF"/>
      <w:spacing w:before="360" w:after="0" w:line="1166" w:lineRule="exact"/>
      <w:ind w:hanging="960"/>
    </w:pPr>
    <w:rPr>
      <w:rFonts w:ascii="Lucida Sans Unicode" w:eastAsia="Lucida Sans Unicode" w:hAnsi="Lucida Sans Unicode" w:cs="Lucida Sans Unicode"/>
      <w:color w:val="000000"/>
      <w:spacing w:val="-10"/>
      <w:sz w:val="23"/>
      <w:szCs w:val="23"/>
      <w:lang w:bidi="ru-RU"/>
    </w:rPr>
  </w:style>
  <w:style w:type="paragraph" w:styleId="ac">
    <w:name w:val="Title"/>
    <w:basedOn w:val="a"/>
    <w:link w:val="ad"/>
    <w:qFormat/>
    <w:rsid w:val="00D26A8F"/>
    <w:pPr>
      <w:spacing w:after="0" w:line="240" w:lineRule="auto"/>
      <w:jc w:val="center"/>
    </w:pPr>
    <w:rPr>
      <w:rFonts w:ascii="Arial" w:hAnsi="Arial" w:cs="Arial"/>
      <w:caps/>
      <w:sz w:val="24"/>
      <w:szCs w:val="24"/>
    </w:rPr>
  </w:style>
  <w:style w:type="character" w:customStyle="1" w:styleId="ad">
    <w:name w:val="Название Знак"/>
    <w:basedOn w:val="a0"/>
    <w:link w:val="ac"/>
    <w:rsid w:val="00D26A8F"/>
    <w:rPr>
      <w:rFonts w:ascii="Arial" w:hAnsi="Arial" w:cs="Arial"/>
      <w:caps/>
      <w:sz w:val="24"/>
      <w:szCs w:val="24"/>
    </w:rPr>
  </w:style>
  <w:style w:type="paragraph" w:styleId="ae">
    <w:name w:val="Subtitle"/>
    <w:basedOn w:val="a"/>
    <w:link w:val="af"/>
    <w:qFormat/>
    <w:rsid w:val="00D26A8F"/>
    <w:pPr>
      <w:spacing w:after="0" w:line="660" w:lineRule="exact"/>
      <w:ind w:right="425"/>
      <w:jc w:val="center"/>
    </w:pPr>
    <w:rPr>
      <w:rFonts w:ascii="Arial" w:hAnsi="Arial" w:cs="Arial"/>
      <w:sz w:val="28"/>
      <w:szCs w:val="28"/>
    </w:rPr>
  </w:style>
  <w:style w:type="character" w:customStyle="1" w:styleId="af">
    <w:name w:val="Подзаголовок Знак"/>
    <w:basedOn w:val="a0"/>
    <w:link w:val="ae"/>
    <w:rsid w:val="00D26A8F"/>
    <w:rPr>
      <w:rFonts w:ascii="Arial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rsid w:val="005D308B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308B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  <w:style w:type="character" w:customStyle="1" w:styleId="ab">
    <w:name w:val="Основной текст_"/>
    <w:basedOn w:val="a0"/>
    <w:link w:val="2"/>
    <w:rsid w:val="00FA224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FA2249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hAnsi="Times New Roman"/>
      <w:sz w:val="26"/>
      <w:szCs w:val="26"/>
    </w:rPr>
  </w:style>
  <w:style w:type="character" w:customStyle="1" w:styleId="9">
    <w:name w:val="Основной текст (9)_"/>
    <w:basedOn w:val="a0"/>
    <w:rsid w:val="00247FE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47FE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b"/>
    <w:rsid w:val="0024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7FE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Основной текст (11)_"/>
    <w:basedOn w:val="a0"/>
    <w:link w:val="110"/>
    <w:rsid w:val="00247FE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egoeUI8pt2pt">
    <w:name w:val="Основной текст + Segoe UI;8 pt;Полужирный;Интервал 2 pt"/>
    <w:basedOn w:val="ab"/>
    <w:rsid w:val="00247FE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247FE2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95pt">
    <w:name w:val="Основной текст + 9;5 pt"/>
    <w:basedOn w:val="ab"/>
    <w:rsid w:val="00247F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247FE2"/>
    <w:pPr>
      <w:widowControl w:val="0"/>
      <w:shd w:val="clear" w:color="auto" w:fill="FFFFFF"/>
      <w:spacing w:before="360" w:after="0" w:line="1166" w:lineRule="exact"/>
      <w:ind w:hanging="960"/>
    </w:pPr>
    <w:rPr>
      <w:rFonts w:ascii="Lucida Sans Unicode" w:eastAsia="Lucida Sans Unicode" w:hAnsi="Lucida Sans Unicode" w:cs="Lucida Sans Unicode"/>
      <w:color w:val="000000"/>
      <w:spacing w:val="-10"/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2BC0-18C6-4734-84A0-EEA1F20A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Admin</cp:lastModifiedBy>
  <cp:revision>7</cp:revision>
  <cp:lastPrinted>2019-12-23T11:52:00Z</cp:lastPrinted>
  <dcterms:created xsi:type="dcterms:W3CDTF">2021-04-13T10:23:00Z</dcterms:created>
  <dcterms:modified xsi:type="dcterms:W3CDTF">2021-04-25T19:56:00Z</dcterms:modified>
</cp:coreProperties>
</file>