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7" w:rsidRPr="000B2657" w:rsidRDefault="000B2657" w:rsidP="000B2657">
      <w:pPr>
        <w:jc w:val="center"/>
        <w:rPr>
          <w:rFonts w:ascii="Arial" w:hAnsi="Arial" w:cs="Arial"/>
          <w:b/>
          <w:sz w:val="32"/>
          <w:szCs w:val="32"/>
        </w:rPr>
      </w:pPr>
      <w:r w:rsidRPr="000B2657">
        <w:rPr>
          <w:rFonts w:ascii="Arial" w:hAnsi="Arial" w:cs="Arial"/>
          <w:b/>
          <w:sz w:val="32"/>
          <w:szCs w:val="32"/>
        </w:rPr>
        <w:t>РОССИЙСКАЯ    ФЕДЕРАЦИЯ</w:t>
      </w:r>
    </w:p>
    <w:p w:rsidR="000B2657" w:rsidRPr="000B2657" w:rsidRDefault="000B2657" w:rsidP="000B2657">
      <w:pPr>
        <w:jc w:val="center"/>
        <w:rPr>
          <w:rFonts w:ascii="Arial" w:hAnsi="Arial" w:cs="Arial"/>
          <w:b/>
          <w:sz w:val="32"/>
          <w:szCs w:val="32"/>
        </w:rPr>
      </w:pPr>
      <w:r w:rsidRPr="000B2657">
        <w:rPr>
          <w:rFonts w:ascii="Arial" w:hAnsi="Arial" w:cs="Arial"/>
          <w:b/>
          <w:sz w:val="32"/>
          <w:szCs w:val="32"/>
        </w:rPr>
        <w:t xml:space="preserve">АДМИНИСТРАЦИЯ    АНДРЕЕВСКОГО  СЕЛЬСОВЕТА  </w:t>
      </w:r>
      <w:r w:rsidRPr="000B2657">
        <w:rPr>
          <w:rFonts w:ascii="Arial" w:hAnsi="Arial" w:cs="Arial"/>
          <w:b/>
          <w:sz w:val="32"/>
          <w:szCs w:val="32"/>
        </w:rPr>
        <w:br/>
        <w:t xml:space="preserve">        КАСТОРЕНСКОГО   РАЙОНА  КУРСКОЙ  ОБЛАСТИ</w:t>
      </w:r>
    </w:p>
    <w:p w:rsidR="000B2657" w:rsidRPr="000B2657" w:rsidRDefault="000B2657" w:rsidP="000B2657">
      <w:pPr>
        <w:pStyle w:val="ac"/>
        <w:spacing w:line="360" w:lineRule="auto"/>
        <w:rPr>
          <w:rFonts w:ascii="Arial" w:hAnsi="Arial" w:cs="Arial"/>
          <w:b/>
          <w:sz w:val="32"/>
          <w:szCs w:val="32"/>
        </w:rPr>
      </w:pPr>
    </w:p>
    <w:p w:rsidR="000B2657" w:rsidRPr="000B2657" w:rsidRDefault="000B2657" w:rsidP="000B2657">
      <w:pPr>
        <w:pStyle w:val="ac"/>
        <w:spacing w:line="360" w:lineRule="auto"/>
        <w:rPr>
          <w:rFonts w:ascii="Arial" w:hAnsi="Arial" w:cs="Arial"/>
          <w:b/>
          <w:sz w:val="32"/>
          <w:szCs w:val="32"/>
        </w:rPr>
      </w:pPr>
    </w:p>
    <w:p w:rsidR="002C25FF" w:rsidRPr="000B2657" w:rsidRDefault="002C25FF" w:rsidP="000B2657">
      <w:pPr>
        <w:pStyle w:val="ac"/>
        <w:spacing w:line="360" w:lineRule="auto"/>
        <w:rPr>
          <w:rFonts w:ascii="Arial" w:hAnsi="Arial" w:cs="Arial"/>
          <w:b/>
          <w:sz w:val="32"/>
          <w:szCs w:val="32"/>
        </w:rPr>
      </w:pPr>
      <w:proofErr w:type="gramStart"/>
      <w:r w:rsidRPr="000B2657">
        <w:rPr>
          <w:rFonts w:ascii="Arial" w:hAnsi="Arial" w:cs="Arial"/>
          <w:b/>
          <w:sz w:val="32"/>
          <w:szCs w:val="32"/>
        </w:rPr>
        <w:t>П</w:t>
      </w:r>
      <w:proofErr w:type="gramEnd"/>
      <w:r w:rsidRPr="000B2657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2C25FF" w:rsidRPr="000B2657" w:rsidRDefault="002C25FF" w:rsidP="000B2657">
      <w:pPr>
        <w:pStyle w:val="a9"/>
        <w:spacing w:line="400" w:lineRule="exact"/>
        <w:rPr>
          <w:rFonts w:ascii="Arial" w:hAnsi="Arial" w:cs="Arial"/>
          <w:b w:val="0"/>
          <w:sz w:val="32"/>
          <w:szCs w:val="32"/>
        </w:rPr>
      </w:pPr>
    </w:p>
    <w:p w:rsidR="002C25FF" w:rsidRPr="000B2657" w:rsidRDefault="000B2657" w:rsidP="000B26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2C25FF" w:rsidRPr="000B2657">
        <w:rPr>
          <w:rFonts w:ascii="Arial" w:hAnsi="Arial" w:cs="Arial"/>
          <w:b/>
          <w:sz w:val="32"/>
          <w:szCs w:val="32"/>
          <w:u w:val="single"/>
        </w:rPr>
        <w:t>26.07.2016 г.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2C25FF" w:rsidRPr="000B2657">
        <w:rPr>
          <w:rFonts w:ascii="Arial" w:hAnsi="Arial" w:cs="Arial"/>
          <w:b/>
          <w:sz w:val="32"/>
          <w:szCs w:val="32"/>
        </w:rPr>
        <w:t xml:space="preserve"> </w:t>
      </w:r>
      <w:r w:rsidR="002C25FF" w:rsidRPr="000B2657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 w:rsidR="002C25FF" w:rsidRPr="000B2657">
        <w:rPr>
          <w:rFonts w:ascii="Arial" w:hAnsi="Arial" w:cs="Arial"/>
          <w:sz w:val="32"/>
          <w:szCs w:val="32"/>
        </w:rPr>
        <w:t xml:space="preserve">  </w:t>
      </w:r>
      <w:r w:rsidR="0013741A" w:rsidRPr="000B2657">
        <w:rPr>
          <w:rFonts w:ascii="Arial" w:hAnsi="Arial" w:cs="Arial"/>
          <w:sz w:val="32"/>
          <w:szCs w:val="32"/>
        </w:rPr>
        <w:t>98-1</w:t>
      </w:r>
    </w:p>
    <w:p w:rsidR="002C25FF" w:rsidRPr="000B2657" w:rsidRDefault="002C25FF" w:rsidP="000B2657">
      <w:pPr>
        <w:jc w:val="center"/>
        <w:rPr>
          <w:rFonts w:ascii="Arial" w:hAnsi="Arial" w:cs="Arial"/>
          <w:sz w:val="32"/>
          <w:szCs w:val="32"/>
        </w:rPr>
      </w:pPr>
    </w:p>
    <w:p w:rsidR="002C25FF" w:rsidRPr="000B2657" w:rsidRDefault="002C25FF" w:rsidP="000B265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2657">
        <w:rPr>
          <w:rFonts w:ascii="Arial" w:hAnsi="Arial" w:cs="Arial"/>
          <w:sz w:val="32"/>
          <w:szCs w:val="32"/>
        </w:rPr>
        <w:t>Об утверждении методики</w:t>
      </w:r>
    </w:p>
    <w:p w:rsidR="002C25FF" w:rsidRPr="000B2657" w:rsidRDefault="002C25FF" w:rsidP="000B265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2657">
        <w:rPr>
          <w:rFonts w:ascii="Arial" w:hAnsi="Arial" w:cs="Arial"/>
          <w:sz w:val="32"/>
          <w:szCs w:val="32"/>
        </w:rPr>
        <w:t>прогнозирования поступлений</w:t>
      </w:r>
    </w:p>
    <w:p w:rsidR="002C25FF" w:rsidRPr="000B2657" w:rsidRDefault="002C25FF" w:rsidP="000B265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2657">
        <w:rPr>
          <w:rFonts w:ascii="Arial" w:hAnsi="Arial" w:cs="Arial"/>
          <w:sz w:val="32"/>
          <w:szCs w:val="32"/>
        </w:rPr>
        <w:t>по источникам финансирования дефицита бюджета</w:t>
      </w:r>
    </w:p>
    <w:p w:rsidR="002C25FF" w:rsidRDefault="002C25FF" w:rsidP="002C25FF">
      <w:pPr>
        <w:tabs>
          <w:tab w:val="left" w:pos="2115"/>
        </w:tabs>
      </w:pPr>
    </w:p>
    <w:p w:rsidR="00FC6589" w:rsidRDefault="00FC6589" w:rsidP="00FC6589">
      <w:pPr>
        <w:pStyle w:val="ConsPlusTitle"/>
        <w:jc w:val="center"/>
      </w:pPr>
    </w:p>
    <w:p w:rsidR="00FC6589" w:rsidRPr="000B2657" w:rsidRDefault="00FC6589" w:rsidP="00FC6589">
      <w:pPr>
        <w:pStyle w:val="ConsPlusNormal"/>
        <w:ind w:firstLine="540"/>
        <w:jc w:val="both"/>
        <w:rPr>
          <w:sz w:val="24"/>
          <w:szCs w:val="24"/>
        </w:rPr>
      </w:pPr>
      <w:r w:rsidRPr="000B2657">
        <w:rPr>
          <w:sz w:val="24"/>
          <w:szCs w:val="24"/>
        </w:rPr>
        <w:t xml:space="preserve">В соответствии с </w:t>
      </w:r>
      <w:hyperlink r:id="rId9" w:history="1">
        <w:r w:rsidRPr="000B2657">
          <w:rPr>
            <w:sz w:val="24"/>
            <w:szCs w:val="24"/>
          </w:rPr>
          <w:t>пунктом 1 статьи 160.2</w:t>
        </w:r>
      </w:hyperlink>
      <w:r w:rsidRPr="000B2657">
        <w:rPr>
          <w:sz w:val="24"/>
          <w:szCs w:val="24"/>
        </w:rPr>
        <w:t xml:space="preserve"> Бюджетног</w:t>
      </w:r>
      <w:r w:rsidR="002C25FF" w:rsidRPr="000B2657">
        <w:rPr>
          <w:sz w:val="24"/>
          <w:szCs w:val="24"/>
        </w:rPr>
        <w:t>о кодекса Российской Федерации,</w:t>
      </w:r>
      <w:r w:rsidRPr="000B2657">
        <w:rPr>
          <w:sz w:val="24"/>
          <w:szCs w:val="24"/>
        </w:rPr>
        <w:t xml:space="preserve">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26.05.2016 № 469, </w:t>
      </w:r>
      <w:r w:rsidR="002C25FF" w:rsidRPr="000B2657">
        <w:rPr>
          <w:sz w:val="24"/>
          <w:szCs w:val="24"/>
        </w:rPr>
        <w:t>и Приказом Комитета финансов Курской области № 61н от 25.07.2016г</w:t>
      </w:r>
      <w:proofErr w:type="gramStart"/>
      <w:r w:rsidR="002C25FF" w:rsidRPr="000B2657">
        <w:rPr>
          <w:sz w:val="24"/>
          <w:szCs w:val="24"/>
        </w:rPr>
        <w:t>.О</w:t>
      </w:r>
      <w:proofErr w:type="gramEnd"/>
      <w:r w:rsidR="002C25FF" w:rsidRPr="000B2657">
        <w:rPr>
          <w:sz w:val="24"/>
          <w:szCs w:val="24"/>
        </w:rPr>
        <w:t>б утверждении методики прогнозирования поступления поступлений по источникам финансирования дефицита бюджета  постановляю</w:t>
      </w:r>
      <w:r w:rsidRPr="000B2657">
        <w:rPr>
          <w:sz w:val="24"/>
          <w:szCs w:val="24"/>
        </w:rPr>
        <w:t>:</w:t>
      </w:r>
    </w:p>
    <w:p w:rsidR="00FC6589" w:rsidRPr="000B2657" w:rsidRDefault="00FC6589" w:rsidP="00FC6589">
      <w:pPr>
        <w:pStyle w:val="ConsPlusNormal"/>
        <w:ind w:firstLine="540"/>
        <w:jc w:val="both"/>
        <w:rPr>
          <w:sz w:val="24"/>
          <w:szCs w:val="24"/>
        </w:rPr>
      </w:pPr>
    </w:p>
    <w:p w:rsidR="00FC6589" w:rsidRPr="000B2657" w:rsidRDefault="00FC6589" w:rsidP="00FC6589">
      <w:pPr>
        <w:pStyle w:val="ConsPlusNormal"/>
        <w:ind w:firstLine="540"/>
        <w:jc w:val="both"/>
        <w:rPr>
          <w:sz w:val="24"/>
          <w:szCs w:val="24"/>
        </w:rPr>
      </w:pPr>
      <w:r w:rsidRPr="000B2657">
        <w:rPr>
          <w:sz w:val="24"/>
          <w:szCs w:val="24"/>
        </w:rPr>
        <w:t xml:space="preserve">1. Утвердить методику прогнозирования поступлений по источникам </w:t>
      </w:r>
      <w:proofErr w:type="gramStart"/>
      <w:r w:rsidRPr="000B2657">
        <w:rPr>
          <w:sz w:val="24"/>
          <w:szCs w:val="24"/>
        </w:rPr>
        <w:t xml:space="preserve">финансирования дефицита бюджета </w:t>
      </w:r>
      <w:r w:rsidR="00AB1EE2" w:rsidRPr="000B2657">
        <w:rPr>
          <w:sz w:val="24"/>
          <w:szCs w:val="24"/>
        </w:rPr>
        <w:t>Администрации Андреевского сельсовета</w:t>
      </w:r>
      <w:proofErr w:type="gramEnd"/>
      <w:r w:rsidR="00AB1EE2" w:rsidRPr="000B2657">
        <w:rPr>
          <w:sz w:val="24"/>
          <w:szCs w:val="24"/>
        </w:rPr>
        <w:t xml:space="preserve"> Касторенского района</w:t>
      </w:r>
      <w:r w:rsidR="002C25FF" w:rsidRPr="000B2657">
        <w:rPr>
          <w:sz w:val="24"/>
          <w:szCs w:val="24"/>
        </w:rPr>
        <w:t xml:space="preserve"> </w:t>
      </w:r>
      <w:r w:rsidRPr="000B2657">
        <w:rPr>
          <w:sz w:val="24"/>
          <w:szCs w:val="24"/>
        </w:rPr>
        <w:t>Курской области, согласно приложению к настоящему приказу.</w:t>
      </w:r>
    </w:p>
    <w:p w:rsidR="00CE6C0C" w:rsidRPr="000B2657" w:rsidRDefault="00CE6C0C" w:rsidP="00CE6C0C">
      <w:pPr>
        <w:pStyle w:val="ConsPlusNormal"/>
        <w:ind w:firstLine="0"/>
        <w:jc w:val="both"/>
        <w:rPr>
          <w:sz w:val="24"/>
          <w:szCs w:val="24"/>
        </w:rPr>
      </w:pPr>
      <w:bookmarkStart w:id="0" w:name="P12"/>
      <w:bookmarkEnd w:id="0"/>
      <w:r w:rsidRPr="000B2657">
        <w:rPr>
          <w:sz w:val="24"/>
          <w:szCs w:val="24"/>
        </w:rPr>
        <w:t xml:space="preserve">       </w:t>
      </w:r>
      <w:r w:rsidR="00FC6589" w:rsidRPr="000B2657">
        <w:rPr>
          <w:sz w:val="24"/>
          <w:szCs w:val="24"/>
        </w:rPr>
        <w:t xml:space="preserve">2. </w:t>
      </w:r>
      <w:r w:rsidRPr="000B2657">
        <w:rPr>
          <w:sz w:val="24"/>
          <w:szCs w:val="24"/>
        </w:rPr>
        <w:t>Заместителю    Главы Администрации по экономике и финансам Сапрыкину О.А. руководствоваться  вышеназванной методикой при формировании местного бюджета на  очередной финансовый год и плановый период.</w:t>
      </w:r>
    </w:p>
    <w:p w:rsidR="00FC6589" w:rsidRPr="000B2657" w:rsidRDefault="00CE6C0C" w:rsidP="00FC6589">
      <w:pPr>
        <w:pStyle w:val="ConsPlusNormal"/>
        <w:ind w:firstLine="540"/>
        <w:jc w:val="both"/>
        <w:rPr>
          <w:sz w:val="24"/>
          <w:szCs w:val="24"/>
        </w:rPr>
      </w:pPr>
      <w:r w:rsidRPr="000B2657">
        <w:rPr>
          <w:sz w:val="24"/>
          <w:szCs w:val="24"/>
        </w:rPr>
        <w:t>3.</w:t>
      </w:r>
      <w:proofErr w:type="gramStart"/>
      <w:r w:rsidR="00FC6589" w:rsidRPr="000B2657">
        <w:rPr>
          <w:sz w:val="24"/>
          <w:szCs w:val="24"/>
        </w:rPr>
        <w:t>Контроль за</w:t>
      </w:r>
      <w:proofErr w:type="gramEnd"/>
      <w:r w:rsidR="00FC6589" w:rsidRPr="000B2657">
        <w:rPr>
          <w:sz w:val="24"/>
          <w:szCs w:val="24"/>
        </w:rPr>
        <w:t xml:space="preserve"> исполнением настоящего </w:t>
      </w:r>
      <w:r w:rsidRPr="000B2657">
        <w:rPr>
          <w:sz w:val="24"/>
          <w:szCs w:val="24"/>
        </w:rPr>
        <w:t>Постановления оставляю за собой.</w:t>
      </w:r>
      <w:r w:rsidR="002C25FF" w:rsidRPr="000B2657">
        <w:rPr>
          <w:sz w:val="24"/>
          <w:szCs w:val="24"/>
        </w:rPr>
        <w:t xml:space="preserve"> </w:t>
      </w:r>
    </w:p>
    <w:p w:rsidR="00FC6589" w:rsidRPr="000B2657" w:rsidRDefault="00CE6C0C" w:rsidP="00FC6589">
      <w:pPr>
        <w:pStyle w:val="ConsPlusNormal"/>
        <w:ind w:firstLine="540"/>
        <w:jc w:val="both"/>
        <w:rPr>
          <w:sz w:val="24"/>
          <w:szCs w:val="24"/>
        </w:rPr>
      </w:pPr>
      <w:r w:rsidRPr="000B2657">
        <w:rPr>
          <w:sz w:val="24"/>
          <w:szCs w:val="24"/>
        </w:rPr>
        <w:t>4</w:t>
      </w:r>
      <w:r w:rsidR="00FC6589" w:rsidRPr="000B2657">
        <w:rPr>
          <w:sz w:val="24"/>
          <w:szCs w:val="24"/>
        </w:rPr>
        <w:t xml:space="preserve">. </w:t>
      </w:r>
      <w:r w:rsidR="002C25FF" w:rsidRPr="000B2657">
        <w:rPr>
          <w:sz w:val="24"/>
          <w:szCs w:val="24"/>
        </w:rPr>
        <w:t>Постановление</w:t>
      </w:r>
      <w:r w:rsidR="00FC6589" w:rsidRPr="000B2657">
        <w:rPr>
          <w:sz w:val="24"/>
          <w:szCs w:val="24"/>
        </w:rPr>
        <w:t xml:space="preserve"> вступает в силу со дня его подписания.</w:t>
      </w:r>
    </w:p>
    <w:p w:rsidR="00FC6589" w:rsidRPr="000B2657" w:rsidRDefault="00FC6589" w:rsidP="00FC6589">
      <w:pPr>
        <w:pStyle w:val="ConsPlusNormal"/>
        <w:ind w:firstLine="540"/>
        <w:jc w:val="both"/>
        <w:rPr>
          <w:sz w:val="24"/>
          <w:szCs w:val="24"/>
        </w:rPr>
      </w:pPr>
    </w:p>
    <w:p w:rsidR="00FC6589" w:rsidRPr="000B2657" w:rsidRDefault="00FC6589" w:rsidP="00FC6589">
      <w:pPr>
        <w:pStyle w:val="ConsPlusNormal"/>
        <w:jc w:val="both"/>
        <w:rPr>
          <w:sz w:val="24"/>
          <w:szCs w:val="24"/>
        </w:rPr>
      </w:pPr>
    </w:p>
    <w:p w:rsidR="00FC6589" w:rsidRPr="000B2657" w:rsidRDefault="00FC6589" w:rsidP="00FC6589">
      <w:pPr>
        <w:pStyle w:val="ConsPlusNormal"/>
        <w:jc w:val="both"/>
        <w:rPr>
          <w:sz w:val="24"/>
          <w:szCs w:val="24"/>
        </w:rPr>
      </w:pPr>
    </w:p>
    <w:p w:rsidR="00FC6589" w:rsidRPr="000B2657" w:rsidRDefault="00FC6589" w:rsidP="00FC6589">
      <w:pPr>
        <w:pStyle w:val="ConsPlusNormal"/>
        <w:jc w:val="both"/>
        <w:rPr>
          <w:sz w:val="24"/>
          <w:szCs w:val="24"/>
        </w:rPr>
      </w:pPr>
    </w:p>
    <w:p w:rsidR="00FC6589" w:rsidRPr="000B2657" w:rsidRDefault="002C25FF" w:rsidP="002C25FF">
      <w:pPr>
        <w:pStyle w:val="ConsPlusNormal"/>
        <w:ind w:firstLine="0"/>
        <w:jc w:val="both"/>
        <w:rPr>
          <w:sz w:val="24"/>
          <w:szCs w:val="24"/>
        </w:rPr>
      </w:pPr>
      <w:r w:rsidRPr="000B2657">
        <w:rPr>
          <w:sz w:val="24"/>
          <w:szCs w:val="24"/>
        </w:rPr>
        <w:t>Гл</w:t>
      </w:r>
      <w:r w:rsidR="00FC6589" w:rsidRPr="000B2657">
        <w:rPr>
          <w:sz w:val="24"/>
          <w:szCs w:val="24"/>
        </w:rPr>
        <w:t>а</w:t>
      </w:r>
      <w:r w:rsidR="00AB1EE2" w:rsidRPr="000B2657">
        <w:rPr>
          <w:sz w:val="24"/>
          <w:szCs w:val="24"/>
        </w:rPr>
        <w:t>ва Андреевского сельсовета</w:t>
      </w:r>
      <w:r w:rsidR="00FC6589" w:rsidRPr="000B2657">
        <w:rPr>
          <w:sz w:val="24"/>
          <w:szCs w:val="24"/>
        </w:rPr>
        <w:t xml:space="preserve">                                             </w:t>
      </w:r>
      <w:r w:rsidR="00AB1EE2" w:rsidRPr="000B2657">
        <w:rPr>
          <w:sz w:val="24"/>
          <w:szCs w:val="24"/>
        </w:rPr>
        <w:t>А.С. Несов</w:t>
      </w: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411" w:rsidRPr="001737DB" w:rsidRDefault="00B36411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>Утверждена</w:t>
      </w:r>
    </w:p>
    <w:p w:rsidR="00AB1EE2" w:rsidRDefault="002C25FF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B2657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B1EE2" w:rsidRDefault="00AB1EE2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Андреевского сельсовета</w:t>
      </w:r>
    </w:p>
    <w:p w:rsidR="00AB1EE2" w:rsidRDefault="00AB1EE2" w:rsidP="00AB1EE2">
      <w:pPr>
        <w:pStyle w:val="ConsPlusNormal"/>
        <w:tabs>
          <w:tab w:val="left" w:pos="6073"/>
          <w:tab w:val="left" w:pos="6248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Касторенского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6589" w:rsidRPr="00752E66" w:rsidRDefault="002C25FF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89" w:rsidRPr="00752E6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C6589" w:rsidRPr="006361B4" w:rsidRDefault="00FC6589" w:rsidP="00FC6589">
      <w:pPr>
        <w:pStyle w:val="ConsPlusNormal"/>
        <w:jc w:val="right"/>
      </w:pPr>
      <w:r w:rsidRPr="00752E66">
        <w:rPr>
          <w:rFonts w:ascii="Times New Roman" w:hAnsi="Times New Roman" w:cs="Times New Roman"/>
          <w:sz w:val="28"/>
          <w:szCs w:val="28"/>
        </w:rPr>
        <w:t xml:space="preserve">от </w:t>
      </w:r>
      <w:r w:rsidR="00471593" w:rsidRPr="00B36411">
        <w:rPr>
          <w:rFonts w:ascii="Times New Roman" w:hAnsi="Times New Roman" w:cs="Times New Roman"/>
          <w:sz w:val="28"/>
          <w:szCs w:val="28"/>
        </w:rPr>
        <w:t>2</w:t>
      </w:r>
      <w:r w:rsidR="002C25FF">
        <w:rPr>
          <w:rFonts w:ascii="Times New Roman" w:hAnsi="Times New Roman" w:cs="Times New Roman"/>
          <w:sz w:val="28"/>
          <w:szCs w:val="28"/>
        </w:rPr>
        <w:t>6</w:t>
      </w:r>
      <w:r w:rsidR="0047159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52E66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13741A">
        <w:rPr>
          <w:rFonts w:ascii="Times New Roman" w:hAnsi="Times New Roman" w:cs="Times New Roman"/>
          <w:sz w:val="28"/>
          <w:szCs w:val="28"/>
        </w:rPr>
        <w:t>98-1</w:t>
      </w:r>
    </w:p>
    <w:p w:rsidR="00FC6589" w:rsidRDefault="00FC6589" w:rsidP="006E7E36">
      <w:pPr>
        <w:jc w:val="center"/>
        <w:rPr>
          <w:b/>
          <w:sz w:val="28"/>
          <w:szCs w:val="28"/>
        </w:rPr>
      </w:pPr>
      <w:bookmarkStart w:id="2" w:name="P28"/>
      <w:bookmarkEnd w:id="2"/>
      <w:r w:rsidRPr="009869BF">
        <w:rPr>
          <w:b/>
          <w:sz w:val="28"/>
        </w:rPr>
        <w:t xml:space="preserve">      </w:t>
      </w:r>
      <w:r w:rsidRPr="009869BF">
        <w:rPr>
          <w:b/>
          <w:sz w:val="28"/>
        </w:rPr>
        <w:tab/>
      </w:r>
      <w:r w:rsidRPr="009869BF">
        <w:rPr>
          <w:b/>
          <w:sz w:val="28"/>
        </w:rPr>
        <w:tab/>
      </w:r>
      <w:r w:rsidRPr="009869BF">
        <w:rPr>
          <w:b/>
          <w:sz w:val="28"/>
        </w:rPr>
        <w:tab/>
      </w:r>
    </w:p>
    <w:p w:rsidR="00FC6589" w:rsidRDefault="00FC6589" w:rsidP="00FC6589">
      <w:pPr>
        <w:ind w:left="-142" w:hanging="38"/>
        <w:jc w:val="center"/>
        <w:rPr>
          <w:b/>
          <w:sz w:val="28"/>
          <w:szCs w:val="28"/>
        </w:rPr>
      </w:pPr>
      <w:r w:rsidRPr="00564924">
        <w:rPr>
          <w:b/>
          <w:sz w:val="28"/>
          <w:szCs w:val="28"/>
        </w:rPr>
        <w:t xml:space="preserve">Методика </w:t>
      </w:r>
    </w:p>
    <w:p w:rsidR="00FC6589" w:rsidRDefault="00FC6589" w:rsidP="00FC6589">
      <w:pPr>
        <w:ind w:left="-142" w:hanging="38"/>
        <w:jc w:val="center"/>
        <w:rPr>
          <w:b/>
          <w:sz w:val="28"/>
        </w:rPr>
      </w:pPr>
      <w:r w:rsidRPr="00564924">
        <w:rPr>
          <w:b/>
          <w:sz w:val="28"/>
        </w:rPr>
        <w:t xml:space="preserve">прогнозирования поступлений по источникам финансирования </w:t>
      </w:r>
    </w:p>
    <w:p w:rsidR="00FC6589" w:rsidRDefault="00FC6589" w:rsidP="00FC6589">
      <w:pPr>
        <w:ind w:left="-142" w:hanging="38"/>
        <w:jc w:val="center"/>
        <w:rPr>
          <w:b/>
          <w:sz w:val="28"/>
        </w:rPr>
      </w:pPr>
      <w:r w:rsidRPr="00564924">
        <w:rPr>
          <w:b/>
          <w:sz w:val="28"/>
        </w:rPr>
        <w:t xml:space="preserve">дефицита бюджета </w:t>
      </w:r>
      <w:r w:rsidR="00AB1EE2">
        <w:rPr>
          <w:b/>
          <w:sz w:val="28"/>
        </w:rPr>
        <w:t>Администрации Андреевского сельсовета Касторенского района</w:t>
      </w:r>
      <w:r w:rsidR="002C25FF">
        <w:rPr>
          <w:b/>
          <w:sz w:val="28"/>
        </w:rPr>
        <w:t xml:space="preserve"> </w:t>
      </w:r>
      <w:r>
        <w:rPr>
          <w:b/>
          <w:sz w:val="28"/>
        </w:rPr>
        <w:t>Курской</w:t>
      </w:r>
      <w:r w:rsidRPr="00564924">
        <w:rPr>
          <w:b/>
          <w:sz w:val="28"/>
        </w:rPr>
        <w:t xml:space="preserve"> области</w:t>
      </w:r>
    </w:p>
    <w:p w:rsidR="00CE6C0C" w:rsidRDefault="00CE6C0C" w:rsidP="00FC6589">
      <w:pPr>
        <w:ind w:left="-142" w:hanging="38"/>
        <w:jc w:val="center"/>
        <w:rPr>
          <w:b/>
          <w:sz w:val="28"/>
        </w:rPr>
      </w:pPr>
    </w:p>
    <w:p w:rsidR="00CE6C0C" w:rsidRDefault="00CE6C0C" w:rsidP="00FC6589">
      <w:pPr>
        <w:ind w:left="-142" w:hanging="38"/>
        <w:jc w:val="center"/>
        <w:rPr>
          <w:b/>
          <w:sz w:val="28"/>
        </w:rPr>
      </w:pPr>
    </w:p>
    <w:p w:rsidR="00CE6C0C" w:rsidRPr="00CE6C0C" w:rsidRDefault="00CE6C0C" w:rsidP="00CE6C0C">
      <w:pPr>
        <w:rPr>
          <w:sz w:val="28"/>
          <w:szCs w:val="28"/>
        </w:rPr>
      </w:pPr>
      <w:r>
        <w:t xml:space="preserve">                     </w:t>
      </w:r>
      <w:r w:rsidRPr="00CE6C0C">
        <w:rPr>
          <w:sz w:val="28"/>
          <w:szCs w:val="28"/>
        </w:rPr>
        <w:t>Настоящий документ определяет методику прогнозирования поступлений по источникам финансирования дефицита бюджета (далее - методика прогнозирования).</w:t>
      </w:r>
    </w:p>
    <w:p w:rsidR="00CE6C0C" w:rsidRPr="00CE6C0C" w:rsidRDefault="00CE6C0C" w:rsidP="00CE6C0C">
      <w:pPr>
        <w:rPr>
          <w:sz w:val="28"/>
          <w:szCs w:val="28"/>
        </w:rPr>
      </w:pPr>
      <w:r w:rsidRPr="00CE6C0C">
        <w:rPr>
          <w:sz w:val="28"/>
          <w:szCs w:val="28"/>
        </w:rPr>
        <w:t xml:space="preserve">           Методика прогнозирования направлена на повышение качества планирования бюджет</w:t>
      </w:r>
      <w:r w:rsidR="00AB1EE2">
        <w:rPr>
          <w:sz w:val="28"/>
          <w:szCs w:val="28"/>
        </w:rPr>
        <w:t>а  муниципального образования «Андреевский сельсовет</w:t>
      </w:r>
      <w:r w:rsidRPr="00CE6C0C">
        <w:rPr>
          <w:sz w:val="28"/>
          <w:szCs w:val="28"/>
        </w:rPr>
        <w:t>»    Курской области.</w:t>
      </w:r>
    </w:p>
    <w:p w:rsidR="00FC6589" w:rsidRPr="00CE6C0C" w:rsidRDefault="00FC6589" w:rsidP="00FC6589">
      <w:pPr>
        <w:ind w:left="-142" w:hanging="38"/>
        <w:jc w:val="center"/>
        <w:rPr>
          <w:b/>
          <w:sz w:val="28"/>
          <w:szCs w:val="28"/>
        </w:rPr>
      </w:pPr>
    </w:p>
    <w:p w:rsidR="00FC6589" w:rsidRPr="00FC6589" w:rsidRDefault="00FC6589" w:rsidP="00FC6589">
      <w:pPr>
        <w:pStyle w:val="ab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Общие положения </w:t>
      </w:r>
    </w:p>
    <w:p w:rsidR="00FC6589" w:rsidRDefault="00FC6589" w:rsidP="00FC6589">
      <w:pPr>
        <w:pStyle w:val="ConsPlusNormal"/>
        <w:tabs>
          <w:tab w:val="left" w:pos="360"/>
          <w:tab w:val="left" w:pos="900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</w:t>
      </w:r>
      <w:r w:rsidRPr="000A4614">
        <w:rPr>
          <w:rFonts w:ascii="Times New Roman" w:hAnsi="Times New Roman"/>
          <w:sz w:val="28"/>
          <w:szCs w:val="28"/>
        </w:rPr>
        <w:t xml:space="preserve">Методика </w:t>
      </w:r>
      <w:r w:rsidRPr="00FC6589">
        <w:rPr>
          <w:rFonts w:ascii="Times New Roman" w:hAnsi="Times New Roman" w:cs="Times New Roman"/>
          <w:bCs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AB1E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795F">
        <w:rPr>
          <w:rFonts w:ascii="Times New Roman" w:hAnsi="Times New Roman" w:cs="Times New Roman"/>
          <w:sz w:val="28"/>
          <w:szCs w:val="28"/>
        </w:rPr>
        <w:t>Андреевского сельсовета Касторенского района</w:t>
      </w:r>
      <w:r w:rsidR="00CE6C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E6C0C" w:rsidRPr="00FC6589">
        <w:rPr>
          <w:rFonts w:ascii="Times New Roman" w:hAnsi="Times New Roman" w:cs="Times New Roman"/>
          <w:sz w:val="28"/>
          <w:szCs w:val="28"/>
        </w:rPr>
        <w:t xml:space="preserve"> </w:t>
      </w:r>
      <w:r w:rsidRPr="00FC6589">
        <w:rPr>
          <w:rFonts w:ascii="Times New Roman" w:hAnsi="Times New Roman" w:cs="Times New Roman"/>
          <w:sz w:val="28"/>
          <w:szCs w:val="28"/>
        </w:rPr>
        <w:t xml:space="preserve"> уст</w:t>
      </w:r>
      <w:r w:rsidRPr="000A4614">
        <w:rPr>
          <w:rFonts w:ascii="Times New Roman" w:hAnsi="Times New Roman"/>
          <w:sz w:val="28"/>
          <w:szCs w:val="28"/>
        </w:rPr>
        <w:t xml:space="preserve">анавливает порядок расчета возможного привлечения долговых обязательств с учетом ограничений долговой нагрузки на бюджет </w:t>
      </w:r>
      <w:r w:rsidR="002A795F">
        <w:rPr>
          <w:rFonts w:ascii="Times New Roman" w:hAnsi="Times New Roman" w:cs="Times New Roman"/>
          <w:sz w:val="28"/>
          <w:szCs w:val="28"/>
        </w:rPr>
        <w:t>Администрации Андреевского сельсовета Касторенского района</w:t>
      </w:r>
      <w:r w:rsidR="00CE6C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A4614">
        <w:rPr>
          <w:rFonts w:ascii="Times New Roman" w:hAnsi="Times New Roman"/>
          <w:sz w:val="28"/>
          <w:szCs w:val="28"/>
        </w:rPr>
        <w:t xml:space="preserve">, а также поступлений по иным источникам </w:t>
      </w:r>
      <w:r w:rsidRPr="000A4614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 w:rsidR="002A795F">
        <w:rPr>
          <w:rFonts w:ascii="Times New Roman" w:hAnsi="Times New Roman" w:cs="Times New Roman"/>
          <w:sz w:val="28"/>
          <w:szCs w:val="28"/>
        </w:rPr>
        <w:t>Администрации Андреевского сельсовета Касторенского района</w:t>
      </w:r>
      <w:r w:rsidR="00CE6C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E6C0C" w:rsidRPr="000A4614">
        <w:rPr>
          <w:rFonts w:ascii="Times New Roman" w:hAnsi="Times New Roman"/>
          <w:sz w:val="28"/>
          <w:szCs w:val="28"/>
        </w:rPr>
        <w:t xml:space="preserve"> </w:t>
      </w:r>
      <w:r w:rsidRPr="000A4614">
        <w:rPr>
          <w:rFonts w:ascii="Times New Roman" w:hAnsi="Times New Roman"/>
          <w:sz w:val="28"/>
          <w:szCs w:val="28"/>
        </w:rPr>
        <w:t xml:space="preserve">в целях оптимального прогнозирования совокупного объема </w:t>
      </w:r>
      <w:r w:rsidRPr="000A4614">
        <w:rPr>
          <w:rFonts w:ascii="Times New Roman" w:hAnsi="Times New Roman"/>
          <w:bCs/>
          <w:sz w:val="28"/>
          <w:szCs w:val="28"/>
        </w:rPr>
        <w:t>поступлений</w:t>
      </w:r>
      <w:proofErr w:type="gramEnd"/>
      <w:r w:rsidRPr="000A4614">
        <w:rPr>
          <w:rFonts w:ascii="Times New Roman" w:hAnsi="Times New Roman"/>
          <w:bCs/>
          <w:sz w:val="28"/>
          <w:szCs w:val="28"/>
        </w:rPr>
        <w:t xml:space="preserve"> по источникам </w:t>
      </w:r>
      <w:proofErr w:type="gramStart"/>
      <w:r w:rsidRPr="000A4614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 w:rsidR="002A795F">
        <w:rPr>
          <w:rFonts w:ascii="Times New Roman" w:hAnsi="Times New Roman" w:cs="Times New Roman"/>
          <w:sz w:val="28"/>
          <w:szCs w:val="28"/>
        </w:rPr>
        <w:t>Администрации Андреевского сельсовета</w:t>
      </w:r>
      <w:proofErr w:type="gramEnd"/>
      <w:r w:rsidR="002A795F">
        <w:rPr>
          <w:rFonts w:ascii="Times New Roman" w:hAnsi="Times New Roman" w:cs="Times New Roman"/>
          <w:sz w:val="28"/>
          <w:szCs w:val="28"/>
        </w:rPr>
        <w:t xml:space="preserve"> Касторенского района </w:t>
      </w:r>
      <w:r w:rsidR="00CE6C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A4614">
        <w:rPr>
          <w:rFonts w:ascii="Times New Roman" w:hAnsi="Times New Roman"/>
          <w:bCs/>
          <w:sz w:val="28"/>
          <w:szCs w:val="28"/>
        </w:rPr>
        <w:t xml:space="preserve">, главным администратором которых </w:t>
      </w:r>
      <w:r w:rsidR="00CE6C0C">
        <w:rPr>
          <w:rFonts w:ascii="Times New Roman" w:hAnsi="Times New Roman"/>
          <w:bCs/>
          <w:sz w:val="28"/>
          <w:szCs w:val="28"/>
        </w:rPr>
        <w:t xml:space="preserve">она </w:t>
      </w:r>
      <w:r w:rsidRPr="000A4614">
        <w:rPr>
          <w:rFonts w:ascii="Times New Roman" w:hAnsi="Times New Roman"/>
          <w:bCs/>
          <w:sz w:val="28"/>
          <w:szCs w:val="28"/>
        </w:rPr>
        <w:t>является</w:t>
      </w:r>
      <w:r w:rsidR="00CE6C0C">
        <w:rPr>
          <w:rFonts w:ascii="Times New Roman" w:hAnsi="Times New Roman"/>
          <w:bCs/>
          <w:sz w:val="28"/>
          <w:szCs w:val="28"/>
        </w:rPr>
        <w:t xml:space="preserve">. </w:t>
      </w:r>
    </w:p>
    <w:p w:rsidR="00FC6589" w:rsidRPr="005232E2" w:rsidRDefault="00FC6589" w:rsidP="00FC658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32E2">
        <w:rPr>
          <w:sz w:val="28"/>
          <w:szCs w:val="28"/>
        </w:rPr>
        <w:t xml:space="preserve">Методика направлена на обеспечение сбалансированности бюджета </w:t>
      </w:r>
      <w:r w:rsidR="00375C5A"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 xml:space="preserve">Андреевского сельсовета Касторенского района </w:t>
      </w:r>
      <w:r w:rsidR="00375C5A">
        <w:rPr>
          <w:sz w:val="28"/>
          <w:szCs w:val="28"/>
        </w:rPr>
        <w:t>Курской области</w:t>
      </w:r>
      <w:r w:rsidR="00375C5A" w:rsidRPr="005232E2">
        <w:rPr>
          <w:sz w:val="28"/>
          <w:szCs w:val="28"/>
        </w:rPr>
        <w:t xml:space="preserve"> </w:t>
      </w:r>
      <w:r w:rsidRPr="005232E2">
        <w:rPr>
          <w:sz w:val="28"/>
          <w:szCs w:val="28"/>
        </w:rPr>
        <w:t xml:space="preserve">и основана на принципах </w:t>
      </w:r>
      <w:proofErr w:type="gramStart"/>
      <w:r w:rsidRPr="005232E2">
        <w:rPr>
          <w:sz w:val="28"/>
          <w:szCs w:val="28"/>
        </w:rPr>
        <w:t>контроля за</w:t>
      </w:r>
      <w:proofErr w:type="gramEnd"/>
      <w:r w:rsidRPr="005232E2">
        <w:rPr>
          <w:sz w:val="28"/>
          <w:szCs w:val="28"/>
        </w:rPr>
        <w:t xml:space="preserve"> объемом государственного долга Курской области и недопущения необоснованных заимствований. </w:t>
      </w:r>
    </w:p>
    <w:p w:rsidR="00FC6589" w:rsidRDefault="00375C5A" w:rsidP="00FC658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>1. Цели и задачи методики прогнозирования;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 xml:space="preserve">2. Перечень поступлений по источникам </w:t>
      </w:r>
      <w:proofErr w:type="gramStart"/>
      <w:r w:rsidRPr="00375C5A">
        <w:rPr>
          <w:sz w:val="28"/>
          <w:szCs w:val="28"/>
        </w:rPr>
        <w:t xml:space="preserve">финансирования дефицита бюджета </w:t>
      </w:r>
      <w:r w:rsidR="00375C5A"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>Андреевского сельсовета</w:t>
      </w:r>
      <w:proofErr w:type="gramEnd"/>
      <w:r w:rsidR="002A795F">
        <w:rPr>
          <w:sz w:val="28"/>
          <w:szCs w:val="28"/>
        </w:rPr>
        <w:t xml:space="preserve"> Касторенского района </w:t>
      </w:r>
      <w:r w:rsidR="00375C5A">
        <w:rPr>
          <w:sz w:val="28"/>
          <w:szCs w:val="28"/>
        </w:rPr>
        <w:lastRenderedPageBreak/>
        <w:t>Курской области</w:t>
      </w:r>
      <w:r w:rsidRPr="00375C5A">
        <w:rPr>
          <w:sz w:val="28"/>
          <w:szCs w:val="28"/>
        </w:rPr>
        <w:t>, в отношении которых главный администратор источников финансирования дефицита бюджета выполняет бюджетные полномочия, с указанием кодов бюджетной классификации источников финансирования дефицита бюджета и их наименований;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 xml:space="preserve">3. Методы прогнозирования, применяемые при прогнозировании поступлений по источникам </w:t>
      </w:r>
      <w:proofErr w:type="gramStart"/>
      <w:r w:rsidRPr="00375C5A">
        <w:rPr>
          <w:sz w:val="28"/>
          <w:szCs w:val="28"/>
        </w:rPr>
        <w:t xml:space="preserve">финансирования дефицита бюджета </w:t>
      </w:r>
      <w:r w:rsidR="00375C5A"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>Андреевского сельсовета</w:t>
      </w:r>
      <w:proofErr w:type="gramEnd"/>
      <w:r w:rsidR="002A795F">
        <w:rPr>
          <w:sz w:val="28"/>
          <w:szCs w:val="28"/>
        </w:rPr>
        <w:t xml:space="preserve"> Касторенского района </w:t>
      </w:r>
      <w:r w:rsidR="00375C5A">
        <w:rPr>
          <w:sz w:val="28"/>
          <w:szCs w:val="28"/>
        </w:rPr>
        <w:t>Курской области</w:t>
      </w:r>
      <w:r w:rsidRPr="00375C5A">
        <w:rPr>
          <w:sz w:val="28"/>
          <w:szCs w:val="28"/>
        </w:rPr>
        <w:t>;</w:t>
      </w:r>
    </w:p>
    <w:p w:rsidR="00375C5A" w:rsidRPr="00375C5A" w:rsidRDefault="00375C5A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>показатели и сведения, необходимые для определения прогнозных значений объемов поступлений по источникам финансирования дефицита бюджета, и источники их получения;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>обоснование определения прогнозных значений объемов поступлений по источникам финансирования дефицита бюджета.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>4. В методике прогнозирования  используется расчетный метод прогнозирования, предполагающий определение прогнозного объема поступлений путем математического вычисления по установленной в методике прогнозирования формуле;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 xml:space="preserve">5. Прогнозные значения объемов поступлений по источникам </w:t>
      </w:r>
      <w:proofErr w:type="gramStart"/>
      <w:r w:rsidRPr="00375C5A">
        <w:rPr>
          <w:sz w:val="28"/>
          <w:szCs w:val="28"/>
        </w:rPr>
        <w:t xml:space="preserve">финансирования дефицита бюджета </w:t>
      </w:r>
      <w:r w:rsidR="00375C5A"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>Андреевского сельсовета</w:t>
      </w:r>
      <w:proofErr w:type="gramEnd"/>
      <w:r w:rsidR="002A795F">
        <w:rPr>
          <w:sz w:val="28"/>
          <w:szCs w:val="28"/>
        </w:rPr>
        <w:t xml:space="preserve"> Касторенского района </w:t>
      </w:r>
      <w:r w:rsidR="00375C5A">
        <w:rPr>
          <w:sz w:val="28"/>
          <w:szCs w:val="28"/>
        </w:rPr>
        <w:t>Курской области</w:t>
      </w:r>
      <w:r w:rsidR="00375C5A" w:rsidRPr="00375C5A">
        <w:rPr>
          <w:sz w:val="28"/>
          <w:szCs w:val="28"/>
        </w:rPr>
        <w:t xml:space="preserve"> </w:t>
      </w:r>
      <w:r w:rsidRPr="00375C5A">
        <w:rPr>
          <w:sz w:val="28"/>
          <w:szCs w:val="28"/>
        </w:rPr>
        <w:t>рассчитываются на основании показателей и сведений, необходимых для определения прогноза объемов поступлений по источникам финансирования дефицита местного бюджета, с применением следующих методов расчетов: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>а) метод прямого счета (на основании действующих договоров и соглашений и т.д.);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Pr="00375C5A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>б) метод экстраполяции значений предыдущих периодов. При применении усредненных величин расчет средних значений должен проводиться за 3 - 5 лет, предшествующих периоду прогнозирования, либо за фактический период поступления, если таковой не превышает 3 лет;</w:t>
      </w:r>
    </w:p>
    <w:p w:rsidR="00CE6C0C" w:rsidRPr="00375C5A" w:rsidRDefault="00CE6C0C" w:rsidP="00CE6C0C">
      <w:pPr>
        <w:rPr>
          <w:sz w:val="28"/>
          <w:szCs w:val="28"/>
        </w:rPr>
      </w:pPr>
    </w:p>
    <w:p w:rsidR="00CE6C0C" w:rsidRDefault="00CE6C0C" w:rsidP="00CE6C0C">
      <w:pPr>
        <w:rPr>
          <w:sz w:val="28"/>
          <w:szCs w:val="28"/>
        </w:rPr>
      </w:pPr>
      <w:r w:rsidRPr="00375C5A">
        <w:rPr>
          <w:sz w:val="28"/>
          <w:szCs w:val="28"/>
        </w:rPr>
        <w:t xml:space="preserve">6. При прогнозировании допускается применение значений показателей, установленных в Прогнозе социально-экономического развития </w:t>
      </w:r>
      <w:r w:rsidR="00375C5A"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 xml:space="preserve">Андреевского сельсовета Касторенского района </w:t>
      </w:r>
      <w:r w:rsidR="00375C5A">
        <w:rPr>
          <w:sz w:val="28"/>
          <w:szCs w:val="28"/>
        </w:rPr>
        <w:t>Курской области</w:t>
      </w:r>
      <w:r w:rsidRPr="00375C5A">
        <w:rPr>
          <w:sz w:val="28"/>
          <w:szCs w:val="28"/>
        </w:rPr>
        <w:t>.</w:t>
      </w:r>
    </w:p>
    <w:p w:rsidR="003876E5" w:rsidRDefault="003876E5" w:rsidP="00FC6589">
      <w:pPr>
        <w:adjustRightInd w:val="0"/>
        <w:ind w:firstLine="540"/>
        <w:jc w:val="both"/>
        <w:rPr>
          <w:sz w:val="28"/>
          <w:szCs w:val="28"/>
        </w:rPr>
      </w:pPr>
    </w:p>
    <w:p w:rsidR="00FC6589" w:rsidRPr="00E65CE3" w:rsidRDefault="00FC6589" w:rsidP="00E65CE3">
      <w:pPr>
        <w:tabs>
          <w:tab w:val="left" w:pos="360"/>
          <w:tab w:val="left" w:pos="900"/>
          <w:tab w:val="left" w:pos="12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C6589" w:rsidRPr="005232E2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CE3" w:rsidRPr="00E65CE3" w:rsidRDefault="00E65CE3" w:rsidP="00E65CE3">
      <w:pPr>
        <w:rPr>
          <w:b/>
          <w:sz w:val="28"/>
          <w:szCs w:val="28"/>
        </w:rPr>
      </w:pPr>
      <w:r w:rsidRPr="00E65CE3">
        <w:rPr>
          <w:sz w:val="28"/>
          <w:szCs w:val="28"/>
        </w:rPr>
        <w:t xml:space="preserve">                                </w:t>
      </w:r>
      <w:r w:rsidRPr="00E65CE3">
        <w:rPr>
          <w:b/>
          <w:sz w:val="28"/>
          <w:szCs w:val="28"/>
        </w:rPr>
        <w:t xml:space="preserve">II. Требования к методике прогнозирования </w:t>
      </w:r>
      <w:r w:rsidRPr="00E65CE3">
        <w:rPr>
          <w:b/>
          <w:sz w:val="28"/>
          <w:szCs w:val="28"/>
        </w:rPr>
        <w:lastRenderedPageBreak/>
        <w:t xml:space="preserve">отдельных  видов     поступлений по </w:t>
      </w:r>
      <w:r>
        <w:rPr>
          <w:b/>
          <w:sz w:val="28"/>
          <w:szCs w:val="28"/>
        </w:rPr>
        <w:t xml:space="preserve">  </w:t>
      </w:r>
      <w:r w:rsidRPr="00E65CE3">
        <w:rPr>
          <w:b/>
          <w:sz w:val="28"/>
          <w:szCs w:val="28"/>
        </w:rPr>
        <w:t>источникам финансирования дефицита бюджета</w:t>
      </w:r>
      <w:r>
        <w:rPr>
          <w:b/>
          <w:sz w:val="28"/>
          <w:szCs w:val="28"/>
        </w:rPr>
        <w:t>.</w:t>
      </w:r>
    </w:p>
    <w:p w:rsidR="00E65CE3" w:rsidRPr="00E65CE3" w:rsidRDefault="00E65CE3" w:rsidP="00E65CE3">
      <w:pPr>
        <w:rPr>
          <w:sz w:val="28"/>
          <w:szCs w:val="28"/>
        </w:rPr>
      </w:pPr>
    </w:p>
    <w:p w:rsidR="00E65CE3" w:rsidRDefault="00E65CE3" w:rsidP="00E65CE3">
      <w:r>
        <w:t xml:space="preserve"> </w:t>
      </w:r>
    </w:p>
    <w:p w:rsidR="00E65CE3" w:rsidRDefault="00E65CE3" w:rsidP="00E65CE3"/>
    <w:p w:rsidR="00E65CE3" w:rsidRPr="00E65CE3" w:rsidRDefault="00E65CE3" w:rsidP="00E65CE3">
      <w:pPr>
        <w:rPr>
          <w:sz w:val="28"/>
          <w:szCs w:val="28"/>
        </w:rPr>
      </w:pPr>
      <w:r>
        <w:t>7</w:t>
      </w:r>
      <w:r w:rsidRPr="00E65CE3">
        <w:rPr>
          <w:sz w:val="28"/>
          <w:szCs w:val="28"/>
        </w:rPr>
        <w:t xml:space="preserve">. В методике прогнозирования расчет прогноза объема поступлений по отдельным видам поступлений по источникам финансирования дефицита бюджета осуществляется исходя </w:t>
      </w:r>
      <w:proofErr w:type="gramStart"/>
      <w:r w:rsidRPr="00E65CE3">
        <w:rPr>
          <w:sz w:val="28"/>
          <w:szCs w:val="28"/>
        </w:rPr>
        <w:t>из</w:t>
      </w:r>
      <w:proofErr w:type="gramEnd"/>
      <w:r w:rsidRPr="00E65CE3">
        <w:rPr>
          <w:sz w:val="28"/>
          <w:szCs w:val="28"/>
        </w:rPr>
        <w:t>:</w:t>
      </w:r>
    </w:p>
    <w:p w:rsidR="00E65CE3" w:rsidRPr="00E65CE3" w:rsidRDefault="00E65CE3" w:rsidP="00E65CE3">
      <w:pPr>
        <w:rPr>
          <w:sz w:val="28"/>
          <w:szCs w:val="28"/>
        </w:rPr>
      </w:pPr>
      <w:r w:rsidRPr="00E65CE3">
        <w:rPr>
          <w:sz w:val="28"/>
          <w:szCs w:val="28"/>
        </w:rPr>
        <w:t xml:space="preserve">- принятых </w:t>
      </w:r>
      <w:r>
        <w:rPr>
          <w:sz w:val="28"/>
          <w:szCs w:val="28"/>
        </w:rPr>
        <w:t xml:space="preserve">Администрацией </w:t>
      </w:r>
      <w:r w:rsidR="002A795F">
        <w:rPr>
          <w:sz w:val="28"/>
          <w:szCs w:val="28"/>
        </w:rPr>
        <w:t xml:space="preserve">Андреевского сельсовета Касторенского района </w:t>
      </w:r>
      <w:r>
        <w:rPr>
          <w:sz w:val="28"/>
          <w:szCs w:val="28"/>
        </w:rPr>
        <w:t>Курской области</w:t>
      </w:r>
      <w:r w:rsidRPr="00E65CE3">
        <w:rPr>
          <w:sz w:val="28"/>
          <w:szCs w:val="28"/>
        </w:rPr>
        <w:t xml:space="preserve"> направлений долговой политики, конъюнктуры рынка кредитования, планируемых договоров (соглашений, контрактов) о займах (кредитах), оценки влияния проводимых заимствований на корпоративный рынок, в отношении поступлений от государственных заимствований;</w:t>
      </w:r>
    </w:p>
    <w:p w:rsidR="00E65CE3" w:rsidRPr="00E65CE3" w:rsidRDefault="00E65CE3" w:rsidP="00E65CE3">
      <w:pPr>
        <w:rPr>
          <w:sz w:val="28"/>
          <w:szCs w:val="28"/>
        </w:rPr>
      </w:pPr>
      <w:r w:rsidRPr="00E65CE3">
        <w:rPr>
          <w:sz w:val="28"/>
          <w:szCs w:val="28"/>
        </w:rPr>
        <w:t>- конъюнктуры фондового рынка,</w:t>
      </w:r>
    </w:p>
    <w:p w:rsidR="00674FFA" w:rsidRDefault="00E65CE3" w:rsidP="00E65CE3">
      <w:pPr>
        <w:rPr>
          <w:b/>
          <w:sz w:val="28"/>
          <w:szCs w:val="28"/>
        </w:rPr>
      </w:pPr>
      <w:r w:rsidRPr="00E65CE3">
        <w:rPr>
          <w:sz w:val="28"/>
          <w:szCs w:val="28"/>
        </w:rPr>
        <w:t>- условий действующих и планируемых соглашений о предоставлении кредитов, а также вероятности их погашения, в отношении поступлений от возврата бюджетных кредитов.</w:t>
      </w:r>
      <w:r w:rsidR="007A2D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74FFA" w:rsidRDefault="007A2D0E" w:rsidP="00E65C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7E36">
        <w:rPr>
          <w:rFonts w:ascii="Times New Roman" w:hAnsi="Times New Roman"/>
          <w:sz w:val="28"/>
          <w:szCs w:val="28"/>
        </w:rPr>
        <w:t>О</w:t>
      </w:r>
      <w:r w:rsidR="006E7E36" w:rsidRPr="004951D7">
        <w:rPr>
          <w:rFonts w:ascii="Times New Roman" w:hAnsi="Times New Roman"/>
          <w:sz w:val="28"/>
          <w:szCs w:val="28"/>
        </w:rPr>
        <w:t xml:space="preserve">бъем </w:t>
      </w:r>
      <w:r w:rsidR="006E7E36">
        <w:rPr>
          <w:rFonts w:ascii="Times New Roman" w:hAnsi="Times New Roman"/>
          <w:sz w:val="28"/>
          <w:szCs w:val="28"/>
        </w:rPr>
        <w:t xml:space="preserve">поступлений от возврата бюджетных кредитов муниципальными образованиями  </w:t>
      </w:r>
      <w:r w:rsidR="006E7E36" w:rsidRPr="00146054">
        <w:rPr>
          <w:rFonts w:ascii="Times New Roman" w:hAnsi="Times New Roman"/>
          <w:sz w:val="28"/>
          <w:szCs w:val="28"/>
        </w:rPr>
        <w:t xml:space="preserve">рассчитывается с использованием </w:t>
      </w:r>
      <w:r w:rsidR="006E7E36">
        <w:rPr>
          <w:rFonts w:ascii="Times New Roman" w:hAnsi="Times New Roman"/>
          <w:sz w:val="28"/>
          <w:szCs w:val="28"/>
        </w:rPr>
        <w:t xml:space="preserve">метода </w:t>
      </w:r>
      <w:r w:rsidR="006E7E36" w:rsidRPr="00594CB3">
        <w:rPr>
          <w:rFonts w:ascii="Times New Roman" w:hAnsi="Times New Roman"/>
          <w:sz w:val="28"/>
          <w:szCs w:val="28"/>
        </w:rPr>
        <w:t xml:space="preserve">прямого счета </w:t>
      </w:r>
      <w:proofErr w:type="gramStart"/>
      <w:r w:rsidR="006E7E36" w:rsidRPr="00594CB3">
        <w:rPr>
          <w:rFonts w:ascii="Times New Roman" w:hAnsi="Times New Roman"/>
          <w:sz w:val="28"/>
          <w:szCs w:val="28"/>
        </w:rPr>
        <w:t xml:space="preserve">исходя из условий действующих договоров </w:t>
      </w:r>
      <w:r w:rsidR="006E7E36">
        <w:rPr>
          <w:rFonts w:ascii="Times New Roman" w:hAnsi="Times New Roman" w:cs="Times New Roman"/>
          <w:sz w:val="28"/>
          <w:szCs w:val="28"/>
        </w:rPr>
        <w:t>рассчитывается</w:t>
      </w:r>
      <w:proofErr w:type="gramEnd"/>
      <w:r w:rsidR="006E7E36">
        <w:rPr>
          <w:rFonts w:ascii="Times New Roman" w:hAnsi="Times New Roman" w:cs="Times New Roman"/>
          <w:sz w:val="28"/>
          <w:szCs w:val="28"/>
        </w:rPr>
        <w:t xml:space="preserve"> исходя из объема кредитов, предусмотренных к предоставлению в соответствующем финансовом году в соответствии с законом Курской области об областном бюджете на соответствующий финансовый год;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E36" w:rsidRPr="00426A9F" w:rsidRDefault="006E7E36" w:rsidP="006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951D7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 xml:space="preserve">поступлений от возврата бюджетных кредитов муниципальными образованиями  </w:t>
      </w:r>
      <w:r w:rsidRPr="00146054">
        <w:rPr>
          <w:rFonts w:ascii="Times New Roman" w:hAnsi="Times New Roman"/>
          <w:sz w:val="28"/>
          <w:szCs w:val="28"/>
        </w:rPr>
        <w:t xml:space="preserve">рассчитывается с использованием </w:t>
      </w:r>
      <w:r>
        <w:rPr>
          <w:rFonts w:ascii="Times New Roman" w:hAnsi="Times New Roman"/>
          <w:sz w:val="28"/>
          <w:szCs w:val="28"/>
        </w:rPr>
        <w:t xml:space="preserve">метода </w:t>
      </w:r>
      <w:r w:rsidRPr="00594CB3">
        <w:rPr>
          <w:rFonts w:ascii="Times New Roman" w:hAnsi="Times New Roman"/>
          <w:sz w:val="28"/>
          <w:szCs w:val="28"/>
        </w:rPr>
        <w:t xml:space="preserve">прямого счета </w:t>
      </w:r>
      <w:proofErr w:type="gramStart"/>
      <w:r w:rsidRPr="00594CB3">
        <w:rPr>
          <w:rFonts w:ascii="Times New Roman" w:hAnsi="Times New Roman"/>
          <w:sz w:val="28"/>
          <w:szCs w:val="28"/>
        </w:rPr>
        <w:t xml:space="preserve">исходя из условий действующих договоров </w:t>
      </w:r>
      <w:r>
        <w:rPr>
          <w:rFonts w:ascii="Times New Roman" w:hAnsi="Times New Roman" w:cs="Times New Roman"/>
          <w:sz w:val="28"/>
          <w:szCs w:val="28"/>
        </w:rPr>
        <w:t>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объема предоставленных кредитов в соответствующем году в соответствии с Графиками возврата, но не менее 50% объема ежегодно предоставляемых кредитов, по следующей формуле:</w:t>
      </w:r>
      <w:r w:rsidRPr="000A22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7E36" w:rsidRPr="00AE0101" w:rsidRDefault="006E7E36" w:rsidP="006E7E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spellEnd"/>
      <w:r w:rsidRPr="00AE010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1/2</w:t>
      </w:r>
      <w:r w:rsidRPr="008B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+1/2</w:t>
      </w:r>
      <w:r w:rsidRPr="008B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(тек)</w:t>
      </w:r>
    </w:p>
    <w:p w:rsidR="006E7E36" w:rsidRDefault="006E7E36" w:rsidP="006E7E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E7E36" w:rsidRDefault="006E7E36" w:rsidP="006E7E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поступление от возврата б</w:t>
      </w:r>
      <w:r w:rsidRPr="009279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джетных</w:t>
      </w:r>
      <w:r w:rsidRPr="0092795E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ов, предоставленных</w:t>
      </w:r>
      <w:r w:rsidRPr="0092795E">
        <w:rPr>
          <w:rFonts w:ascii="Times New Roman" w:hAnsi="Times New Roman" w:cs="Times New Roman"/>
          <w:sz w:val="28"/>
          <w:szCs w:val="28"/>
        </w:rPr>
        <w:t xml:space="preserve"> </w:t>
      </w:r>
      <w:r w:rsidRPr="00576A77">
        <w:rPr>
          <w:rFonts w:ascii="Times New Roman" w:hAnsi="Times New Roman" w:cs="Times New Roman"/>
          <w:sz w:val="28"/>
          <w:szCs w:val="28"/>
        </w:rPr>
        <w:t>для частичного покрытия дефицитов бюджетов муниципальных образований и для осуществления мероприятий, связанных с ликвидацией последствий стихийных бедствий и техногенных аварий</w:t>
      </w:r>
      <w:r>
        <w:rPr>
          <w:rFonts w:ascii="Times New Roman" w:hAnsi="Times New Roman" w:cs="Times New Roman"/>
          <w:sz w:val="28"/>
          <w:szCs w:val="28"/>
        </w:rPr>
        <w:t>, в соответствующем финансовом году;</w:t>
      </w:r>
    </w:p>
    <w:p w:rsidR="006E7E36" w:rsidRDefault="006E7E36" w:rsidP="006E7E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79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джетные</w:t>
      </w:r>
      <w:r w:rsidRPr="0092795E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ы, предоставленные</w:t>
      </w:r>
      <w:r w:rsidRPr="0092795E">
        <w:rPr>
          <w:rFonts w:ascii="Times New Roman" w:hAnsi="Times New Roman" w:cs="Times New Roman"/>
          <w:sz w:val="28"/>
          <w:szCs w:val="28"/>
        </w:rPr>
        <w:t xml:space="preserve"> </w:t>
      </w:r>
      <w:r w:rsidRPr="00576A77">
        <w:rPr>
          <w:rFonts w:ascii="Times New Roman" w:hAnsi="Times New Roman" w:cs="Times New Roman"/>
          <w:sz w:val="28"/>
          <w:szCs w:val="28"/>
        </w:rPr>
        <w:t xml:space="preserve">для частичного покрытия дефицитов бюджетов муниципальных образований и для осуществления мероприятий, связанных с ликвидацией последствий стихийных бедствий и техногенных аварий, </w:t>
      </w:r>
      <w:r>
        <w:rPr>
          <w:rFonts w:ascii="Times New Roman" w:hAnsi="Times New Roman" w:cs="Times New Roman"/>
          <w:sz w:val="28"/>
          <w:szCs w:val="28"/>
        </w:rPr>
        <w:t>выданные муниципальным образованиям в отчетном году;</w:t>
      </w:r>
    </w:p>
    <w:p w:rsidR="00FC6589" w:rsidRDefault="006E7E36" w:rsidP="00E65CE3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тек)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79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джетные</w:t>
      </w:r>
      <w:r w:rsidRPr="0092795E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ы, предоставленные</w:t>
      </w:r>
      <w:r w:rsidRPr="0092795E">
        <w:rPr>
          <w:rFonts w:ascii="Times New Roman" w:hAnsi="Times New Roman" w:cs="Times New Roman"/>
          <w:sz w:val="28"/>
          <w:szCs w:val="28"/>
        </w:rPr>
        <w:t xml:space="preserve"> </w:t>
      </w:r>
      <w:r w:rsidRPr="00576A77">
        <w:rPr>
          <w:rFonts w:ascii="Times New Roman" w:hAnsi="Times New Roman" w:cs="Times New Roman"/>
          <w:sz w:val="28"/>
          <w:szCs w:val="28"/>
        </w:rPr>
        <w:t xml:space="preserve">для частичного покрытия дефицитов бюджетов муниципальных образований и для осуществления мероприятий, связанных с ликвидацией последствий </w:t>
      </w:r>
      <w:r w:rsidRPr="00576A77">
        <w:rPr>
          <w:rFonts w:ascii="Times New Roman" w:hAnsi="Times New Roman" w:cs="Times New Roman"/>
          <w:sz w:val="28"/>
          <w:szCs w:val="28"/>
        </w:rPr>
        <w:lastRenderedPageBreak/>
        <w:t xml:space="preserve">стихийных бедствий и техногенных аварий, </w:t>
      </w:r>
      <w:r>
        <w:rPr>
          <w:rFonts w:ascii="Times New Roman" w:hAnsi="Times New Roman" w:cs="Times New Roman"/>
          <w:sz w:val="28"/>
          <w:szCs w:val="28"/>
        </w:rPr>
        <w:t>выданные муниципальным образованиям в текущем году.</w:t>
      </w:r>
      <w:r w:rsidR="007A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E9F" w:rsidRDefault="007A2D0E" w:rsidP="003876E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6589" w:rsidRPr="00F64E95">
        <w:rPr>
          <w:sz w:val="28"/>
          <w:szCs w:val="28"/>
        </w:rPr>
        <w:t>Решение</w:t>
      </w:r>
      <w:r w:rsidR="00FC6589">
        <w:rPr>
          <w:sz w:val="28"/>
          <w:szCs w:val="28"/>
        </w:rPr>
        <w:t xml:space="preserve"> о привлечении</w:t>
      </w:r>
      <w:r w:rsidR="00FC6589" w:rsidRPr="00F64E95">
        <w:rPr>
          <w:sz w:val="28"/>
          <w:szCs w:val="28"/>
        </w:rPr>
        <w:t xml:space="preserve"> заимствований принимается только после анализа фактического исполнения </w:t>
      </w:r>
      <w:r w:rsidR="00E65CE3">
        <w:rPr>
          <w:sz w:val="28"/>
          <w:szCs w:val="28"/>
        </w:rPr>
        <w:t>местного</w:t>
      </w:r>
      <w:r w:rsidR="00FC6589" w:rsidRPr="00F64E95">
        <w:rPr>
          <w:sz w:val="28"/>
          <w:szCs w:val="28"/>
        </w:rPr>
        <w:t xml:space="preserve"> бюджета</w:t>
      </w:r>
      <w:r w:rsidR="00FC6589">
        <w:rPr>
          <w:sz w:val="28"/>
          <w:szCs w:val="28"/>
        </w:rPr>
        <w:t xml:space="preserve"> и напрямую зависит от выполнения годового плана по доходам бюджета без учета безвозмездных поступлений. </w:t>
      </w:r>
    </w:p>
    <w:p w:rsidR="00E65CE3" w:rsidRPr="00E65CE3" w:rsidRDefault="00E65CE3" w:rsidP="00E65CE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5CE3">
        <w:rPr>
          <w:sz w:val="28"/>
          <w:szCs w:val="28"/>
        </w:rPr>
        <w:t>Отсутствие  методики прогнозирования поступлений по источникам финансирования дефицита бюджета приводит к необъективному и некачественному</w:t>
      </w:r>
      <w:r>
        <w:rPr>
          <w:sz w:val="28"/>
          <w:szCs w:val="28"/>
        </w:rPr>
        <w:t xml:space="preserve"> </w:t>
      </w:r>
      <w:r w:rsidRPr="00E65CE3">
        <w:rPr>
          <w:sz w:val="28"/>
          <w:szCs w:val="28"/>
        </w:rPr>
        <w:t xml:space="preserve"> прогнозированию поступлений по источникам финансирования дефицита, а также к снижению качества управления муниципальным   долгом </w:t>
      </w:r>
      <w:r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>Андреевского сельсовета Касторенского района</w:t>
      </w:r>
      <w:r>
        <w:rPr>
          <w:sz w:val="28"/>
          <w:szCs w:val="28"/>
        </w:rPr>
        <w:t xml:space="preserve"> Курской области</w:t>
      </w:r>
      <w:r w:rsidRPr="00E65CE3">
        <w:rPr>
          <w:sz w:val="28"/>
          <w:szCs w:val="28"/>
        </w:rPr>
        <w:t>.</w:t>
      </w:r>
    </w:p>
    <w:p w:rsidR="00E65CE3" w:rsidRPr="00E65CE3" w:rsidRDefault="00E65CE3" w:rsidP="00E65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65CE3">
        <w:rPr>
          <w:sz w:val="28"/>
          <w:szCs w:val="28"/>
        </w:rPr>
        <w:t xml:space="preserve">Издание постановления  </w:t>
      </w:r>
      <w:r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 xml:space="preserve">Андреевского сельсовета Касторенского района </w:t>
      </w:r>
      <w:r>
        <w:rPr>
          <w:sz w:val="28"/>
          <w:szCs w:val="28"/>
        </w:rPr>
        <w:t>Курской области</w:t>
      </w:r>
      <w:r w:rsidRPr="00E65CE3">
        <w:rPr>
          <w:sz w:val="28"/>
          <w:szCs w:val="28"/>
        </w:rPr>
        <w:t xml:space="preserve"> позволит повысить качество планирования поступлений по источникам финансирования дефицита бюджета, повысить качество управления муниципальным  долгом </w:t>
      </w:r>
      <w:r>
        <w:rPr>
          <w:sz w:val="28"/>
          <w:szCs w:val="28"/>
        </w:rPr>
        <w:t xml:space="preserve">Администрации </w:t>
      </w:r>
      <w:r w:rsidR="002A795F">
        <w:rPr>
          <w:sz w:val="28"/>
          <w:szCs w:val="28"/>
        </w:rPr>
        <w:t xml:space="preserve">Андреевского сельсовета Касторенского района </w:t>
      </w:r>
      <w:r>
        <w:rPr>
          <w:sz w:val="28"/>
          <w:szCs w:val="28"/>
        </w:rPr>
        <w:t>Курской области</w:t>
      </w:r>
      <w:r w:rsidRPr="00E65CE3">
        <w:rPr>
          <w:sz w:val="28"/>
          <w:szCs w:val="28"/>
        </w:rPr>
        <w:t>.</w:t>
      </w:r>
    </w:p>
    <w:p w:rsidR="00E65CE3" w:rsidRPr="00E65CE3" w:rsidRDefault="00E65CE3" w:rsidP="003876E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65CE3" w:rsidRPr="00E65CE3" w:rsidSect="000B2657">
      <w:headerReference w:type="even" r:id="rId10"/>
      <w:headerReference w:type="default" r:id="rId11"/>
      <w:pgSz w:w="11906" w:h="16838" w:code="9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D6" w:rsidRDefault="00980CD6" w:rsidP="0038753B">
      <w:r>
        <w:separator/>
      </w:r>
    </w:p>
  </w:endnote>
  <w:endnote w:type="continuationSeparator" w:id="0">
    <w:p w:rsidR="00980CD6" w:rsidRDefault="00980CD6" w:rsidP="003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D6" w:rsidRDefault="00980CD6" w:rsidP="0038753B">
      <w:r>
        <w:separator/>
      </w:r>
    </w:p>
  </w:footnote>
  <w:footnote w:type="continuationSeparator" w:id="0">
    <w:p w:rsidR="00980CD6" w:rsidRDefault="00980CD6" w:rsidP="0038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F2" w:rsidRDefault="00AA287C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0F2" w:rsidRDefault="00980C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F2" w:rsidRDefault="00AA287C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657">
      <w:rPr>
        <w:rStyle w:val="a7"/>
        <w:noProof/>
      </w:rPr>
      <w:t>2</w:t>
    </w:r>
    <w:r>
      <w:rPr>
        <w:rStyle w:val="a7"/>
      </w:rPr>
      <w:fldChar w:fldCharType="end"/>
    </w:r>
  </w:p>
  <w:p w:rsidR="00F430F2" w:rsidRDefault="00980C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24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9"/>
    <w:rsid w:val="000A40EA"/>
    <w:rsid w:val="000B2657"/>
    <w:rsid w:val="000D03D0"/>
    <w:rsid w:val="000E2A53"/>
    <w:rsid w:val="0013741A"/>
    <w:rsid w:val="001737DB"/>
    <w:rsid w:val="001838B6"/>
    <w:rsid w:val="0029461E"/>
    <w:rsid w:val="002A795F"/>
    <w:rsid w:val="002C25FF"/>
    <w:rsid w:val="00350A10"/>
    <w:rsid w:val="00375105"/>
    <w:rsid w:val="00375C5A"/>
    <w:rsid w:val="0038753B"/>
    <w:rsid w:val="003876E5"/>
    <w:rsid w:val="003968DD"/>
    <w:rsid w:val="003D5A2A"/>
    <w:rsid w:val="004574B5"/>
    <w:rsid w:val="00471593"/>
    <w:rsid w:val="004E4817"/>
    <w:rsid w:val="00517B3E"/>
    <w:rsid w:val="00525730"/>
    <w:rsid w:val="00556E9F"/>
    <w:rsid w:val="00573744"/>
    <w:rsid w:val="00611E2B"/>
    <w:rsid w:val="00674FFA"/>
    <w:rsid w:val="006E7E36"/>
    <w:rsid w:val="007A2D0E"/>
    <w:rsid w:val="009317DA"/>
    <w:rsid w:val="00940B53"/>
    <w:rsid w:val="00980CD6"/>
    <w:rsid w:val="00AA287C"/>
    <w:rsid w:val="00AB1EE2"/>
    <w:rsid w:val="00B36411"/>
    <w:rsid w:val="00BD24D7"/>
    <w:rsid w:val="00C54329"/>
    <w:rsid w:val="00C95A38"/>
    <w:rsid w:val="00CE5856"/>
    <w:rsid w:val="00CE6C0C"/>
    <w:rsid w:val="00DE7924"/>
    <w:rsid w:val="00DF7451"/>
    <w:rsid w:val="00E55E66"/>
    <w:rsid w:val="00E65CE3"/>
    <w:rsid w:val="00E812E6"/>
    <w:rsid w:val="00F373A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589"/>
    <w:pPr>
      <w:widowControl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658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nformat">
    <w:name w:val="ConsPlusNonformat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C6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589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C6589"/>
  </w:style>
  <w:style w:type="paragraph" w:styleId="2">
    <w:name w:val="Body Text 2"/>
    <w:basedOn w:val="a"/>
    <w:link w:val="20"/>
    <w:rsid w:val="00FC65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6589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FC6589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a8">
    <w:name w:val="название"/>
    <w:basedOn w:val="1"/>
    <w:rsid w:val="00FC6589"/>
    <w:pPr>
      <w:jc w:val="center"/>
    </w:pPr>
    <w:rPr>
      <w:sz w:val="24"/>
    </w:rPr>
  </w:style>
  <w:style w:type="paragraph" w:styleId="a9">
    <w:name w:val="Subtitle"/>
    <w:basedOn w:val="1"/>
    <w:link w:val="aa"/>
    <w:qFormat/>
    <w:rsid w:val="00FC6589"/>
    <w:pPr>
      <w:jc w:val="center"/>
    </w:pPr>
    <w:rPr>
      <w:sz w:val="44"/>
    </w:rPr>
  </w:style>
  <w:style w:type="character" w:customStyle="1" w:styleId="aa">
    <w:name w:val="Подзаголовок Знак"/>
    <w:basedOn w:val="a0"/>
    <w:link w:val="a9"/>
    <w:rsid w:val="00FC6589"/>
    <w:rPr>
      <w:rFonts w:eastAsia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FC6589"/>
    <w:pPr>
      <w:widowControl/>
      <w:ind w:left="720" w:firstLine="709"/>
      <w:contextualSpacing/>
      <w:jc w:val="both"/>
    </w:pPr>
    <w:rPr>
      <w:rFonts w:eastAsia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C25FF"/>
    <w:pPr>
      <w:widowControl/>
      <w:jc w:val="center"/>
    </w:pPr>
    <w:rPr>
      <w:sz w:val="36"/>
      <w:szCs w:val="24"/>
    </w:rPr>
  </w:style>
  <w:style w:type="character" w:customStyle="1" w:styleId="ad">
    <w:name w:val="Название Знак"/>
    <w:basedOn w:val="a0"/>
    <w:link w:val="ac"/>
    <w:rsid w:val="002C25FF"/>
    <w:rPr>
      <w:rFonts w:eastAsia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589"/>
    <w:pPr>
      <w:widowControl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658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nformat">
    <w:name w:val="ConsPlusNonformat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C6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589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C6589"/>
  </w:style>
  <w:style w:type="paragraph" w:styleId="2">
    <w:name w:val="Body Text 2"/>
    <w:basedOn w:val="a"/>
    <w:link w:val="20"/>
    <w:rsid w:val="00FC65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6589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FC6589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a8">
    <w:name w:val="название"/>
    <w:basedOn w:val="1"/>
    <w:rsid w:val="00FC6589"/>
    <w:pPr>
      <w:jc w:val="center"/>
    </w:pPr>
    <w:rPr>
      <w:sz w:val="24"/>
    </w:rPr>
  </w:style>
  <w:style w:type="paragraph" w:styleId="a9">
    <w:name w:val="Subtitle"/>
    <w:basedOn w:val="1"/>
    <w:link w:val="aa"/>
    <w:qFormat/>
    <w:rsid w:val="00FC6589"/>
    <w:pPr>
      <w:jc w:val="center"/>
    </w:pPr>
    <w:rPr>
      <w:sz w:val="44"/>
    </w:rPr>
  </w:style>
  <w:style w:type="character" w:customStyle="1" w:styleId="aa">
    <w:name w:val="Подзаголовок Знак"/>
    <w:basedOn w:val="a0"/>
    <w:link w:val="a9"/>
    <w:rsid w:val="00FC6589"/>
    <w:rPr>
      <w:rFonts w:eastAsia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FC6589"/>
    <w:pPr>
      <w:widowControl/>
      <w:ind w:left="720" w:firstLine="709"/>
      <w:contextualSpacing/>
      <w:jc w:val="both"/>
    </w:pPr>
    <w:rPr>
      <w:rFonts w:eastAsia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C25FF"/>
    <w:pPr>
      <w:widowControl/>
      <w:jc w:val="center"/>
    </w:pPr>
    <w:rPr>
      <w:sz w:val="36"/>
      <w:szCs w:val="24"/>
    </w:rPr>
  </w:style>
  <w:style w:type="character" w:customStyle="1" w:styleId="ad">
    <w:name w:val="Название Знак"/>
    <w:basedOn w:val="a0"/>
    <w:link w:val="ac"/>
    <w:rsid w:val="002C25FF"/>
    <w:rPr>
      <w:rFonts w:eastAsia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466EC1689D15AA253F4D4099C41D63DC5B23AE7B69274D8482D3B595EC36AB416B533E04C9rA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5B413-1482-4731-AB48-867946F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Пользователь</cp:lastModifiedBy>
  <cp:revision>3</cp:revision>
  <cp:lastPrinted>2016-08-01T11:42:00Z</cp:lastPrinted>
  <dcterms:created xsi:type="dcterms:W3CDTF">2016-08-03T06:18:00Z</dcterms:created>
  <dcterms:modified xsi:type="dcterms:W3CDTF">2016-08-03T06:26:00Z</dcterms:modified>
</cp:coreProperties>
</file>